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DF7A7" w14:textId="77777777" w:rsidR="00F75099" w:rsidRPr="00D3652C" w:rsidRDefault="00F75099" w:rsidP="00F75099">
      <w:pPr>
        <w:jc w:val="center"/>
        <w:rPr>
          <w:b/>
          <w:bCs/>
          <w:szCs w:val="24"/>
        </w:rPr>
      </w:pPr>
      <w:r w:rsidRPr="00D3652C">
        <w:rPr>
          <w:b/>
          <w:bCs/>
          <w:szCs w:val="24"/>
        </w:rPr>
        <w:t>DOCKET NO. 51192</w:t>
      </w:r>
    </w:p>
    <w:p w14:paraId="415272E5" w14:textId="77777777" w:rsidR="00F75099" w:rsidRPr="00D3652C" w:rsidRDefault="00F75099" w:rsidP="00F75099">
      <w:pPr>
        <w:jc w:val="center"/>
        <w:rPr>
          <w:b/>
          <w:szCs w:val="24"/>
        </w:rPr>
      </w:pPr>
    </w:p>
    <w:tbl>
      <w:tblPr>
        <w:tblW w:w="9756" w:type="dxa"/>
        <w:tblLook w:val="04A0" w:firstRow="1" w:lastRow="0" w:firstColumn="1" w:lastColumn="0" w:noHBand="0" w:noVBand="1"/>
      </w:tblPr>
      <w:tblGrid>
        <w:gridCol w:w="4608"/>
        <w:gridCol w:w="360"/>
        <w:gridCol w:w="4788"/>
      </w:tblGrid>
      <w:tr w:rsidR="00F75099" w:rsidRPr="00D3652C" w14:paraId="59570B4D" w14:textId="77777777" w:rsidTr="00A1727A">
        <w:tc>
          <w:tcPr>
            <w:tcW w:w="4608" w:type="dxa"/>
          </w:tcPr>
          <w:p w14:paraId="130EA1FF" w14:textId="77777777" w:rsidR="00F75099" w:rsidRPr="00D3652C" w:rsidRDefault="00F75099" w:rsidP="00A1727A">
            <w:pPr>
              <w:jc w:val="left"/>
              <w:rPr>
                <w:b/>
                <w:bCs/>
                <w:caps/>
                <w:szCs w:val="24"/>
              </w:rPr>
            </w:pPr>
            <w:r w:rsidRPr="00D3652C">
              <w:rPr>
                <w:b/>
                <w:bCs/>
                <w:szCs w:val="24"/>
              </w:rPr>
              <w:t>APPLICATION OF WHISPERING OAKS WATER WORKS AND MIBROMA 3 LLC FOR SALE, TRANSFER, OR MERGER OF FACILITIES AND CERTIFICATE RIGHTS IN GILLESPIE COUNTY</w:t>
            </w:r>
          </w:p>
        </w:tc>
        <w:tc>
          <w:tcPr>
            <w:tcW w:w="360" w:type="dxa"/>
          </w:tcPr>
          <w:p w14:paraId="33697AAB" w14:textId="77777777" w:rsidR="00F75099" w:rsidRPr="00D3652C" w:rsidRDefault="00F75099" w:rsidP="00A1727A">
            <w:pPr>
              <w:rPr>
                <w:b/>
                <w:szCs w:val="24"/>
              </w:rPr>
            </w:pPr>
            <w:r w:rsidRPr="00D3652C">
              <w:rPr>
                <w:b/>
                <w:szCs w:val="24"/>
              </w:rPr>
              <w:t>§</w:t>
            </w:r>
          </w:p>
          <w:p w14:paraId="7093D373" w14:textId="77777777" w:rsidR="00F75099" w:rsidRPr="00D3652C" w:rsidRDefault="00F75099" w:rsidP="00A1727A">
            <w:pPr>
              <w:rPr>
                <w:b/>
                <w:szCs w:val="24"/>
              </w:rPr>
            </w:pPr>
            <w:r w:rsidRPr="00D3652C">
              <w:rPr>
                <w:b/>
                <w:szCs w:val="24"/>
              </w:rPr>
              <w:t>§</w:t>
            </w:r>
          </w:p>
          <w:p w14:paraId="7223E11B" w14:textId="77777777" w:rsidR="00F75099" w:rsidRPr="00D3652C" w:rsidRDefault="00F75099" w:rsidP="00A1727A">
            <w:pPr>
              <w:rPr>
                <w:b/>
                <w:szCs w:val="24"/>
              </w:rPr>
            </w:pPr>
            <w:r w:rsidRPr="00D3652C">
              <w:rPr>
                <w:b/>
                <w:szCs w:val="24"/>
              </w:rPr>
              <w:t>§</w:t>
            </w:r>
          </w:p>
          <w:p w14:paraId="657FAC3D" w14:textId="77777777" w:rsidR="00F75099" w:rsidRPr="00D3652C" w:rsidRDefault="00F75099" w:rsidP="00A1727A">
            <w:pPr>
              <w:rPr>
                <w:b/>
                <w:szCs w:val="24"/>
              </w:rPr>
            </w:pPr>
            <w:r w:rsidRPr="00D3652C">
              <w:rPr>
                <w:b/>
                <w:szCs w:val="24"/>
              </w:rPr>
              <w:t>§</w:t>
            </w:r>
          </w:p>
          <w:p w14:paraId="6DFF7B7F" w14:textId="77777777" w:rsidR="00F75099" w:rsidRPr="00D3652C" w:rsidRDefault="00F75099" w:rsidP="00A1727A">
            <w:pPr>
              <w:rPr>
                <w:b/>
                <w:szCs w:val="24"/>
              </w:rPr>
            </w:pPr>
            <w:r w:rsidRPr="00D3652C">
              <w:rPr>
                <w:b/>
                <w:szCs w:val="24"/>
              </w:rPr>
              <w:t>§</w:t>
            </w:r>
          </w:p>
          <w:p w14:paraId="7D31A115" w14:textId="77777777" w:rsidR="00F75099" w:rsidRPr="00D3652C" w:rsidRDefault="00F75099" w:rsidP="00A1727A">
            <w:pPr>
              <w:rPr>
                <w:b/>
                <w:szCs w:val="24"/>
              </w:rPr>
            </w:pPr>
            <w:r w:rsidRPr="00D3652C">
              <w:rPr>
                <w:b/>
                <w:szCs w:val="24"/>
              </w:rPr>
              <w:t>§</w:t>
            </w:r>
          </w:p>
        </w:tc>
        <w:tc>
          <w:tcPr>
            <w:tcW w:w="4788" w:type="dxa"/>
          </w:tcPr>
          <w:p w14:paraId="73FD9CD6" w14:textId="77777777" w:rsidR="00F75099" w:rsidRPr="00D3652C" w:rsidRDefault="00F75099" w:rsidP="00A1727A">
            <w:pPr>
              <w:pStyle w:val="Docketstyle"/>
              <w:spacing w:line="240" w:lineRule="auto"/>
              <w:jc w:val="center"/>
              <w:rPr>
                <w:bCs/>
                <w:szCs w:val="24"/>
              </w:rPr>
            </w:pPr>
            <w:r w:rsidRPr="00D3652C">
              <w:rPr>
                <w:bCs/>
                <w:szCs w:val="24"/>
              </w:rPr>
              <w:t>PUBLIC UTILITY COMMISSION</w:t>
            </w:r>
          </w:p>
          <w:p w14:paraId="6376A178" w14:textId="77777777" w:rsidR="00F75099" w:rsidRPr="00D3652C" w:rsidRDefault="00F75099" w:rsidP="00A1727A">
            <w:pPr>
              <w:pStyle w:val="Docketstyle"/>
              <w:spacing w:line="240" w:lineRule="auto"/>
              <w:jc w:val="center"/>
              <w:rPr>
                <w:bCs/>
                <w:szCs w:val="24"/>
              </w:rPr>
            </w:pPr>
          </w:p>
          <w:p w14:paraId="591D6FCE" w14:textId="77777777" w:rsidR="00F75099" w:rsidRPr="00D3652C" w:rsidRDefault="00F75099" w:rsidP="00A1727A">
            <w:pPr>
              <w:pStyle w:val="Docketstyle"/>
              <w:spacing w:line="240" w:lineRule="auto"/>
              <w:jc w:val="center"/>
              <w:rPr>
                <w:bCs/>
                <w:szCs w:val="24"/>
              </w:rPr>
            </w:pPr>
            <w:r w:rsidRPr="00D3652C">
              <w:rPr>
                <w:bCs/>
                <w:szCs w:val="24"/>
              </w:rPr>
              <w:t>OF TEXAS</w:t>
            </w:r>
          </w:p>
        </w:tc>
      </w:tr>
    </w:tbl>
    <w:p w14:paraId="7B595E2A" w14:textId="77777777" w:rsidR="00F75099" w:rsidRPr="00D3652C" w:rsidRDefault="00F75099" w:rsidP="00F75099">
      <w:pPr>
        <w:pStyle w:val="Documentheading"/>
        <w:rPr>
          <w:sz w:val="24"/>
          <w:szCs w:val="24"/>
        </w:rPr>
      </w:pPr>
    </w:p>
    <w:p w14:paraId="7AD3B51D" w14:textId="283218FF" w:rsidR="00F75099" w:rsidRPr="00D3652C" w:rsidRDefault="00AE288E" w:rsidP="00F75099">
      <w:pPr>
        <w:tabs>
          <w:tab w:val="left" w:pos="4608"/>
        </w:tabs>
        <w:jc w:val="center"/>
        <w:textAlignment w:val="baseline"/>
        <w:rPr>
          <w:rFonts w:eastAsia="Arial"/>
          <w:b/>
          <w:color w:val="000000"/>
          <w:szCs w:val="24"/>
        </w:rPr>
      </w:pPr>
      <w:r w:rsidRPr="00D3652C">
        <w:rPr>
          <w:rFonts w:eastAsia="Arial"/>
          <w:b/>
          <w:color w:val="000000"/>
          <w:szCs w:val="24"/>
        </w:rPr>
        <w:t>JOINT</w:t>
      </w:r>
      <w:r w:rsidR="00F75099" w:rsidRPr="00D3652C">
        <w:rPr>
          <w:rFonts w:eastAsia="Arial"/>
          <w:b/>
          <w:color w:val="000000"/>
          <w:szCs w:val="24"/>
        </w:rPr>
        <w:t xml:space="preserve"> MOTION TO ADMIT EVIDENCE AND PROPOSED ORDER APPROVING</w:t>
      </w:r>
      <w:r w:rsidR="00C1308F">
        <w:rPr>
          <w:rFonts w:eastAsia="Arial"/>
          <w:b/>
          <w:color w:val="000000"/>
          <w:szCs w:val="24"/>
        </w:rPr>
        <w:t xml:space="preserve"> THE</w:t>
      </w:r>
      <w:r w:rsidR="00F75099" w:rsidRPr="00D3652C">
        <w:rPr>
          <w:rFonts w:eastAsia="Arial"/>
          <w:b/>
          <w:color w:val="000000"/>
          <w:szCs w:val="24"/>
        </w:rPr>
        <w:t xml:space="preserve"> SALE AND ALLOWING TRANSACTION TO PROCEED </w:t>
      </w:r>
    </w:p>
    <w:p w14:paraId="41190CF7" w14:textId="77777777" w:rsidR="00F75099" w:rsidRPr="00D3652C" w:rsidRDefault="00F75099" w:rsidP="00F75099">
      <w:pPr>
        <w:pStyle w:val="Documentheading"/>
        <w:rPr>
          <w:sz w:val="24"/>
          <w:szCs w:val="24"/>
        </w:rPr>
      </w:pPr>
    </w:p>
    <w:p w14:paraId="79133D17" w14:textId="60159A1F" w:rsidR="00F75099" w:rsidRPr="00D3652C" w:rsidRDefault="00F75099" w:rsidP="00F75099">
      <w:pPr>
        <w:spacing w:line="360" w:lineRule="auto"/>
        <w:ind w:firstLine="720"/>
        <w:rPr>
          <w:szCs w:val="24"/>
        </w:rPr>
      </w:pPr>
      <w:r w:rsidRPr="00D3652C">
        <w:rPr>
          <w:szCs w:val="24"/>
        </w:rPr>
        <w:t xml:space="preserve">On August 19, 2020, </w:t>
      </w:r>
      <w:proofErr w:type="spellStart"/>
      <w:r w:rsidRPr="00D3652C">
        <w:rPr>
          <w:szCs w:val="24"/>
        </w:rPr>
        <w:t>MiBroMa</w:t>
      </w:r>
      <w:proofErr w:type="spellEnd"/>
      <w:r w:rsidRPr="00D3652C">
        <w:rPr>
          <w:szCs w:val="24"/>
        </w:rPr>
        <w:t xml:space="preserve"> 3 LLC (</w:t>
      </w:r>
      <w:proofErr w:type="spellStart"/>
      <w:r w:rsidRPr="00D3652C">
        <w:rPr>
          <w:szCs w:val="24"/>
        </w:rPr>
        <w:t>MiBroMa</w:t>
      </w:r>
      <w:proofErr w:type="spellEnd"/>
      <w:r w:rsidRPr="00D3652C">
        <w:rPr>
          <w:szCs w:val="24"/>
        </w:rPr>
        <w:t xml:space="preserve">) and Whispering Oaks Water Works (Whispering Oaks) (collectively, Applicants) filed an application for approval of the sale, transfer, or merger of facilities and certificate rights in Gillespie County. </w:t>
      </w:r>
      <w:r w:rsidRPr="00D3652C">
        <w:rPr>
          <w:bCs/>
          <w:szCs w:val="24"/>
        </w:rPr>
        <w:t xml:space="preserve">Specifically, Whispering Oaks seeks to sell and transfer all of its facilities and water </w:t>
      </w:r>
      <w:r w:rsidRPr="00D3652C">
        <w:rPr>
          <w:szCs w:val="24"/>
        </w:rPr>
        <w:t>service area under</w:t>
      </w:r>
      <w:r w:rsidRPr="00D3652C">
        <w:rPr>
          <w:bCs/>
          <w:szCs w:val="24"/>
        </w:rPr>
        <w:t xml:space="preserve"> Certificate of Convenience and Necessity (CCN) number 12446 to </w:t>
      </w:r>
      <w:proofErr w:type="spellStart"/>
      <w:r w:rsidRPr="00D3652C">
        <w:rPr>
          <w:bCs/>
          <w:szCs w:val="24"/>
        </w:rPr>
        <w:t>MiBroMa</w:t>
      </w:r>
      <w:proofErr w:type="spellEnd"/>
      <w:r w:rsidRPr="00D3652C">
        <w:rPr>
          <w:bCs/>
          <w:szCs w:val="24"/>
        </w:rPr>
        <w:t xml:space="preserve">; </w:t>
      </w:r>
      <w:proofErr w:type="spellStart"/>
      <w:r w:rsidRPr="00D3652C">
        <w:rPr>
          <w:bCs/>
          <w:szCs w:val="24"/>
        </w:rPr>
        <w:t>MiBroMa</w:t>
      </w:r>
      <w:proofErr w:type="spellEnd"/>
      <w:r w:rsidRPr="00D3652C">
        <w:rPr>
          <w:bCs/>
          <w:szCs w:val="24"/>
        </w:rPr>
        <w:t xml:space="preserve"> will retain CCN number 12446. The requested area includes approximately 51 acres and 69 connections. </w:t>
      </w:r>
    </w:p>
    <w:p w14:paraId="721B81A1" w14:textId="69110A7C" w:rsidR="00F75099" w:rsidRPr="00D3652C" w:rsidRDefault="00F75099" w:rsidP="00F75099">
      <w:pPr>
        <w:autoSpaceDE w:val="0"/>
        <w:autoSpaceDN w:val="0"/>
        <w:adjustRightInd w:val="0"/>
        <w:spacing w:line="360" w:lineRule="auto"/>
        <w:rPr>
          <w:szCs w:val="24"/>
        </w:rPr>
      </w:pPr>
      <w:r w:rsidRPr="00D3652C">
        <w:rPr>
          <w:szCs w:val="24"/>
        </w:rPr>
        <w:tab/>
        <w:t xml:space="preserve">On May 26, 2021, the administrative law judge filed Order No. 7, </w:t>
      </w:r>
      <w:r w:rsidR="00AE288E" w:rsidRPr="00D3652C">
        <w:rPr>
          <w:szCs w:val="24"/>
        </w:rPr>
        <w:t xml:space="preserve">requiring the Applicants and </w:t>
      </w:r>
      <w:r w:rsidRPr="00D3652C">
        <w:rPr>
          <w:szCs w:val="24"/>
        </w:rPr>
        <w:t xml:space="preserve">the Staff (Staff) of the Public Utility Commission of Texas (Commission) </w:t>
      </w:r>
      <w:r w:rsidR="00AE288E" w:rsidRPr="00D3652C">
        <w:rPr>
          <w:szCs w:val="24"/>
        </w:rPr>
        <w:t xml:space="preserve">(collectively, the </w:t>
      </w:r>
      <w:r w:rsidR="00AE288E" w:rsidRPr="00D3652C">
        <w:rPr>
          <w:rFonts w:eastAsia="Arial"/>
          <w:color w:val="000000"/>
          <w:szCs w:val="24"/>
        </w:rPr>
        <w:t>Parties</w:t>
      </w:r>
      <w:r w:rsidR="00AE288E" w:rsidRPr="00D3652C">
        <w:rPr>
          <w:szCs w:val="24"/>
        </w:rPr>
        <w:t xml:space="preserve">) </w:t>
      </w:r>
      <w:r w:rsidRPr="00D3652C">
        <w:rPr>
          <w:szCs w:val="24"/>
        </w:rPr>
        <w:t xml:space="preserve">to </w:t>
      </w:r>
      <w:r w:rsidR="00547B18">
        <w:rPr>
          <w:szCs w:val="24"/>
        </w:rPr>
        <w:t>file</w:t>
      </w:r>
      <w:r w:rsidR="00AE288E" w:rsidRPr="00D3652C">
        <w:rPr>
          <w:szCs w:val="24"/>
        </w:rPr>
        <w:t xml:space="preserve"> a </w:t>
      </w:r>
      <w:r w:rsidR="0070084B" w:rsidRPr="00D3652C">
        <w:rPr>
          <w:szCs w:val="24"/>
        </w:rPr>
        <w:t>motion to admit evidence and propose order approving the sale and allowing the transaction to proceed</w:t>
      </w:r>
      <w:r w:rsidRPr="00D3652C">
        <w:rPr>
          <w:szCs w:val="24"/>
        </w:rPr>
        <w:t>. Therefore, this pleading is timely filed.</w:t>
      </w:r>
    </w:p>
    <w:p w14:paraId="2448FB72" w14:textId="77777777" w:rsidR="00F75099" w:rsidRPr="00D3652C" w:rsidRDefault="00F75099" w:rsidP="00F75099">
      <w:pPr>
        <w:autoSpaceDE w:val="0"/>
        <w:autoSpaceDN w:val="0"/>
        <w:adjustRightInd w:val="0"/>
        <w:spacing w:line="360" w:lineRule="auto"/>
        <w:rPr>
          <w:szCs w:val="24"/>
        </w:rPr>
      </w:pPr>
    </w:p>
    <w:p w14:paraId="3518600D" w14:textId="77777777" w:rsidR="00F75099" w:rsidRPr="00D3652C" w:rsidRDefault="00F75099" w:rsidP="00F75099">
      <w:pPr>
        <w:pStyle w:val="ListParagraph"/>
        <w:numPr>
          <w:ilvl w:val="0"/>
          <w:numId w:val="2"/>
        </w:numPr>
        <w:tabs>
          <w:tab w:val="left" w:pos="720"/>
          <w:tab w:val="left" w:pos="4608"/>
        </w:tabs>
        <w:spacing w:line="360" w:lineRule="auto"/>
        <w:jc w:val="center"/>
        <w:textAlignment w:val="baseline"/>
        <w:rPr>
          <w:rFonts w:eastAsia="Arial"/>
          <w:b/>
          <w:color w:val="000000"/>
          <w:szCs w:val="24"/>
        </w:rPr>
      </w:pPr>
      <w:r w:rsidRPr="00D3652C">
        <w:rPr>
          <w:rFonts w:eastAsia="Arial"/>
          <w:b/>
          <w:color w:val="000000"/>
          <w:szCs w:val="24"/>
        </w:rPr>
        <w:t>MOTION TO ADMIT EVIDENCE</w:t>
      </w:r>
    </w:p>
    <w:p w14:paraId="0329AF30" w14:textId="77777777" w:rsidR="00F75099" w:rsidRPr="00D3652C"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The Parties move to admit the following evidence into the record of this proceeding:</w:t>
      </w:r>
    </w:p>
    <w:p w14:paraId="71327D75" w14:textId="7EC18C05" w:rsidR="00F75099" w:rsidRPr="00D3652C" w:rsidRDefault="00F75099" w:rsidP="00F75099">
      <w:pPr>
        <w:pStyle w:val="ListParagraph"/>
        <w:numPr>
          <w:ilvl w:val="0"/>
          <w:numId w:val="3"/>
        </w:numPr>
        <w:autoSpaceDE w:val="0"/>
        <w:autoSpaceDN w:val="0"/>
        <w:adjustRightInd w:val="0"/>
        <w:spacing w:line="360" w:lineRule="auto"/>
        <w:rPr>
          <w:rFonts w:eastAsia="Calibri"/>
          <w:szCs w:val="24"/>
        </w:rPr>
      </w:pPr>
      <w:bookmarkStart w:id="0" w:name="_Hlk79589175"/>
      <w:r w:rsidRPr="00D3652C">
        <w:rPr>
          <w:rFonts w:eastAsia="Calibri"/>
          <w:szCs w:val="24"/>
        </w:rPr>
        <w:t xml:space="preserve">The application for </w:t>
      </w:r>
      <w:r w:rsidR="0068047A">
        <w:rPr>
          <w:rFonts w:eastAsia="Calibri"/>
          <w:szCs w:val="24"/>
        </w:rPr>
        <w:t xml:space="preserve">the </w:t>
      </w:r>
      <w:r w:rsidRPr="00D3652C">
        <w:rPr>
          <w:rFonts w:eastAsia="Calibri"/>
          <w:szCs w:val="24"/>
        </w:rPr>
        <w:t>sale</w:t>
      </w:r>
      <w:r w:rsidR="0068047A">
        <w:rPr>
          <w:rFonts w:eastAsia="Calibri"/>
          <w:szCs w:val="24"/>
        </w:rPr>
        <w:t xml:space="preserve">, </w:t>
      </w:r>
      <w:r w:rsidRPr="00D3652C">
        <w:rPr>
          <w:rFonts w:eastAsia="Calibri"/>
          <w:szCs w:val="24"/>
        </w:rPr>
        <w:t>transfer, or merger</w:t>
      </w:r>
      <w:r w:rsidR="0070084B" w:rsidRPr="00D3652C">
        <w:rPr>
          <w:rFonts w:eastAsia="Calibri"/>
          <w:szCs w:val="24"/>
        </w:rPr>
        <w:t xml:space="preserve"> and all attachments</w:t>
      </w:r>
      <w:r w:rsidRPr="00D3652C">
        <w:rPr>
          <w:rFonts w:eastAsia="Calibri"/>
          <w:szCs w:val="24"/>
        </w:rPr>
        <w:t xml:space="preserve">, filed on </w:t>
      </w:r>
      <w:r w:rsidR="0070084B" w:rsidRPr="00D3652C">
        <w:rPr>
          <w:rFonts w:eastAsia="Calibri"/>
          <w:szCs w:val="24"/>
        </w:rPr>
        <w:t>August</w:t>
      </w:r>
      <w:r w:rsidRPr="00D3652C">
        <w:rPr>
          <w:rFonts w:eastAsia="Calibri"/>
          <w:szCs w:val="24"/>
        </w:rPr>
        <w:t xml:space="preserve"> </w:t>
      </w:r>
      <w:r w:rsidR="0070084B" w:rsidRPr="00D3652C">
        <w:rPr>
          <w:rFonts w:eastAsia="Calibri"/>
          <w:szCs w:val="24"/>
        </w:rPr>
        <w:t>19</w:t>
      </w:r>
      <w:r w:rsidRPr="00D3652C">
        <w:rPr>
          <w:rFonts w:eastAsia="Calibri"/>
          <w:szCs w:val="24"/>
        </w:rPr>
        <w:t>, 2020 (Interchange Item No. 1);</w:t>
      </w:r>
    </w:p>
    <w:p w14:paraId="3903D41D" w14:textId="04A75A46" w:rsidR="00F75099" w:rsidRPr="00D3652C" w:rsidRDefault="00F75099"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 xml:space="preserve">The Applicants’ supplemental </w:t>
      </w:r>
      <w:r w:rsidR="0070084B" w:rsidRPr="00D3652C">
        <w:rPr>
          <w:rFonts w:eastAsia="Calibri"/>
          <w:szCs w:val="24"/>
        </w:rPr>
        <w:t xml:space="preserve">mapping </w:t>
      </w:r>
      <w:r w:rsidRPr="00D3652C">
        <w:rPr>
          <w:rFonts w:eastAsia="Calibri"/>
          <w:szCs w:val="24"/>
        </w:rPr>
        <w:t xml:space="preserve">information, filed on </w:t>
      </w:r>
      <w:r w:rsidR="0070084B" w:rsidRPr="00D3652C">
        <w:rPr>
          <w:rFonts w:eastAsia="Calibri"/>
          <w:szCs w:val="24"/>
        </w:rPr>
        <w:t>August</w:t>
      </w:r>
      <w:r w:rsidRPr="00D3652C">
        <w:rPr>
          <w:rFonts w:eastAsia="Calibri"/>
          <w:szCs w:val="24"/>
        </w:rPr>
        <w:t xml:space="preserve"> </w:t>
      </w:r>
      <w:r w:rsidR="0070084B" w:rsidRPr="00D3652C">
        <w:rPr>
          <w:rFonts w:eastAsia="Calibri"/>
          <w:szCs w:val="24"/>
        </w:rPr>
        <w:t>25</w:t>
      </w:r>
      <w:r w:rsidRPr="00D3652C">
        <w:rPr>
          <w:rFonts w:eastAsia="Calibri"/>
          <w:szCs w:val="24"/>
        </w:rPr>
        <w:t>, 2020 (Interchange Item No. 3);</w:t>
      </w:r>
    </w:p>
    <w:p w14:paraId="6522DA13" w14:textId="77777777" w:rsidR="00773F97" w:rsidRPr="00D3652C" w:rsidRDefault="00F75099" w:rsidP="00773F97">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 xml:space="preserve">The Applicants’ supplemental information regarding a </w:t>
      </w:r>
      <w:proofErr w:type="spellStart"/>
      <w:r w:rsidR="0070084B" w:rsidRPr="00D3652C">
        <w:rPr>
          <w:rFonts w:eastAsia="Calibri"/>
          <w:szCs w:val="24"/>
        </w:rPr>
        <w:t>MiBroMa’s</w:t>
      </w:r>
      <w:proofErr w:type="spellEnd"/>
      <w:r w:rsidR="0070084B" w:rsidRPr="00D3652C">
        <w:rPr>
          <w:rFonts w:eastAsia="Calibri"/>
          <w:szCs w:val="24"/>
        </w:rPr>
        <w:t xml:space="preserve"> legal status</w:t>
      </w:r>
      <w:r w:rsidRPr="00D3652C">
        <w:rPr>
          <w:rFonts w:eastAsia="Calibri"/>
          <w:szCs w:val="24"/>
        </w:rPr>
        <w:t xml:space="preserve">, filed on </w:t>
      </w:r>
      <w:r w:rsidR="0070084B" w:rsidRPr="00D3652C">
        <w:rPr>
          <w:rFonts w:eastAsia="Calibri"/>
          <w:szCs w:val="24"/>
        </w:rPr>
        <w:t>November</w:t>
      </w:r>
      <w:r w:rsidRPr="00D3652C">
        <w:rPr>
          <w:rFonts w:eastAsia="Calibri"/>
          <w:szCs w:val="24"/>
        </w:rPr>
        <w:t xml:space="preserve"> </w:t>
      </w:r>
      <w:r w:rsidR="0070084B" w:rsidRPr="00D3652C">
        <w:rPr>
          <w:rFonts w:eastAsia="Calibri"/>
          <w:szCs w:val="24"/>
        </w:rPr>
        <w:t>1</w:t>
      </w:r>
      <w:r w:rsidRPr="00D3652C">
        <w:rPr>
          <w:rFonts w:eastAsia="Calibri"/>
          <w:szCs w:val="24"/>
        </w:rPr>
        <w:t xml:space="preserve">9, 2020 (Interchange Item No. </w:t>
      </w:r>
      <w:r w:rsidR="00773F97" w:rsidRPr="00D3652C">
        <w:rPr>
          <w:rFonts w:eastAsia="Calibri"/>
          <w:szCs w:val="24"/>
        </w:rPr>
        <w:t>7</w:t>
      </w:r>
      <w:r w:rsidRPr="00D3652C">
        <w:rPr>
          <w:rFonts w:eastAsia="Calibri"/>
          <w:szCs w:val="24"/>
        </w:rPr>
        <w:t>);</w:t>
      </w:r>
      <w:r w:rsidR="00773F97" w:rsidRPr="00D3652C">
        <w:rPr>
          <w:rFonts w:eastAsia="Calibri"/>
          <w:szCs w:val="24"/>
        </w:rPr>
        <w:t xml:space="preserve"> </w:t>
      </w:r>
    </w:p>
    <w:p w14:paraId="45D3F040" w14:textId="77777777" w:rsidR="00773F97" w:rsidRPr="00D3652C" w:rsidRDefault="00773F97"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The Applicants’ supplemental information, filed on January 20, 2021 (Interchange Item No. 9);</w:t>
      </w:r>
    </w:p>
    <w:p w14:paraId="3F3AEA58" w14:textId="56A6533B" w:rsidR="00F75099" w:rsidRPr="00D3652C" w:rsidRDefault="00F75099"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 xml:space="preserve">The Applicants’ </w:t>
      </w:r>
      <w:r w:rsidR="00773F97" w:rsidRPr="00D3652C">
        <w:rPr>
          <w:rFonts w:eastAsia="Calibri"/>
          <w:szCs w:val="24"/>
        </w:rPr>
        <w:t>amended application</w:t>
      </w:r>
      <w:r w:rsidRPr="00D3652C">
        <w:rPr>
          <w:rFonts w:eastAsia="Calibri"/>
          <w:szCs w:val="24"/>
        </w:rPr>
        <w:t xml:space="preserve">, filed on </w:t>
      </w:r>
      <w:r w:rsidR="00773F97" w:rsidRPr="00D3652C">
        <w:rPr>
          <w:rFonts w:eastAsia="Calibri"/>
          <w:szCs w:val="24"/>
        </w:rPr>
        <w:t>January</w:t>
      </w:r>
      <w:r w:rsidRPr="00D3652C">
        <w:rPr>
          <w:rFonts w:eastAsia="Calibri"/>
          <w:szCs w:val="24"/>
        </w:rPr>
        <w:t xml:space="preserve"> </w:t>
      </w:r>
      <w:r w:rsidR="00773F97" w:rsidRPr="00D3652C">
        <w:rPr>
          <w:rFonts w:eastAsia="Calibri"/>
          <w:szCs w:val="24"/>
        </w:rPr>
        <w:t>25</w:t>
      </w:r>
      <w:r w:rsidRPr="00D3652C">
        <w:rPr>
          <w:rFonts w:eastAsia="Calibri"/>
          <w:szCs w:val="24"/>
        </w:rPr>
        <w:t>, 202</w:t>
      </w:r>
      <w:r w:rsidR="00773F97" w:rsidRPr="00D3652C">
        <w:rPr>
          <w:rFonts w:eastAsia="Calibri"/>
          <w:szCs w:val="24"/>
        </w:rPr>
        <w:t>1</w:t>
      </w:r>
      <w:r w:rsidRPr="00D3652C">
        <w:rPr>
          <w:rFonts w:eastAsia="Calibri"/>
          <w:szCs w:val="24"/>
        </w:rPr>
        <w:t xml:space="preserve"> (Interchange Item No. </w:t>
      </w:r>
      <w:r w:rsidR="00773F97" w:rsidRPr="00D3652C">
        <w:rPr>
          <w:rFonts w:eastAsia="Calibri"/>
          <w:szCs w:val="24"/>
        </w:rPr>
        <w:t>10</w:t>
      </w:r>
      <w:r w:rsidRPr="00D3652C">
        <w:rPr>
          <w:rFonts w:eastAsia="Calibri"/>
          <w:szCs w:val="24"/>
        </w:rPr>
        <w:t>);</w:t>
      </w:r>
    </w:p>
    <w:p w14:paraId="72A5B517" w14:textId="50A2FDA6" w:rsidR="00F75099" w:rsidRPr="00D3652C" w:rsidRDefault="0070084B"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lastRenderedPageBreak/>
        <w:t xml:space="preserve">Commission </w:t>
      </w:r>
      <w:r w:rsidR="00F75099" w:rsidRPr="00D3652C">
        <w:rPr>
          <w:rFonts w:eastAsia="Calibri"/>
          <w:szCs w:val="24"/>
        </w:rPr>
        <w:t xml:space="preserve">Staff’s second supplemental recommendation on administrative completeness and proposed procedural schedule, filed on </w:t>
      </w:r>
      <w:r w:rsidRPr="00D3652C">
        <w:rPr>
          <w:rFonts w:eastAsia="Calibri"/>
          <w:szCs w:val="24"/>
        </w:rPr>
        <w:t>January</w:t>
      </w:r>
      <w:r w:rsidR="00F75099" w:rsidRPr="00D3652C">
        <w:rPr>
          <w:rFonts w:eastAsia="Calibri"/>
          <w:szCs w:val="24"/>
        </w:rPr>
        <w:t xml:space="preserve"> </w:t>
      </w:r>
      <w:r w:rsidRPr="00D3652C">
        <w:rPr>
          <w:rFonts w:eastAsia="Calibri"/>
          <w:szCs w:val="24"/>
        </w:rPr>
        <w:t>29</w:t>
      </w:r>
      <w:r w:rsidR="00F75099" w:rsidRPr="00D3652C">
        <w:rPr>
          <w:rFonts w:eastAsia="Calibri"/>
          <w:szCs w:val="24"/>
        </w:rPr>
        <w:t>, 202</w:t>
      </w:r>
      <w:r w:rsidRPr="00D3652C">
        <w:rPr>
          <w:rFonts w:eastAsia="Calibri"/>
          <w:szCs w:val="24"/>
        </w:rPr>
        <w:t>1</w:t>
      </w:r>
      <w:r w:rsidR="00F75099" w:rsidRPr="00D3652C">
        <w:rPr>
          <w:rFonts w:eastAsia="Calibri"/>
          <w:szCs w:val="24"/>
        </w:rPr>
        <w:t xml:space="preserve"> (Interchange Item No. 1</w:t>
      </w:r>
      <w:r w:rsidRPr="00D3652C">
        <w:rPr>
          <w:rFonts w:eastAsia="Calibri"/>
          <w:szCs w:val="24"/>
        </w:rPr>
        <w:t>1</w:t>
      </w:r>
      <w:r w:rsidR="00F75099" w:rsidRPr="00D3652C">
        <w:rPr>
          <w:rFonts w:eastAsia="Calibri"/>
          <w:szCs w:val="24"/>
        </w:rPr>
        <w:t>);</w:t>
      </w:r>
    </w:p>
    <w:p w14:paraId="4FB8ABDE" w14:textId="59BF480A" w:rsidR="00F75099" w:rsidRPr="00D3652C" w:rsidRDefault="00F75099"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 xml:space="preserve">The Applicants’ </w:t>
      </w:r>
      <w:r w:rsidR="00596429" w:rsidRPr="00D3652C">
        <w:rPr>
          <w:rFonts w:eastAsia="Calibri"/>
          <w:szCs w:val="24"/>
        </w:rPr>
        <w:t>proof of notice and supplemental proof of notice</w:t>
      </w:r>
      <w:r w:rsidRPr="00D3652C">
        <w:rPr>
          <w:rFonts w:eastAsia="Calibri"/>
          <w:szCs w:val="24"/>
        </w:rPr>
        <w:t xml:space="preserve">, filed on </w:t>
      </w:r>
      <w:r w:rsidR="00596429" w:rsidRPr="00D3652C">
        <w:rPr>
          <w:rFonts w:eastAsia="Calibri"/>
          <w:szCs w:val="24"/>
        </w:rPr>
        <w:t>February</w:t>
      </w:r>
      <w:r w:rsidRPr="00D3652C">
        <w:rPr>
          <w:rFonts w:eastAsia="Calibri"/>
          <w:szCs w:val="24"/>
        </w:rPr>
        <w:t xml:space="preserve"> </w:t>
      </w:r>
      <w:r w:rsidR="00596429" w:rsidRPr="00D3652C">
        <w:rPr>
          <w:rFonts w:eastAsia="Calibri"/>
          <w:szCs w:val="24"/>
        </w:rPr>
        <w:t>1</w:t>
      </w:r>
      <w:r w:rsidRPr="00D3652C">
        <w:rPr>
          <w:rFonts w:eastAsia="Calibri"/>
          <w:szCs w:val="24"/>
        </w:rPr>
        <w:t xml:space="preserve">0, </w:t>
      </w:r>
      <w:r w:rsidR="00596429" w:rsidRPr="00D3652C">
        <w:rPr>
          <w:rFonts w:eastAsia="Calibri"/>
          <w:szCs w:val="24"/>
        </w:rPr>
        <w:t xml:space="preserve">March 4, March 22, April 18, April 28, April 29, May 19 and May 20, 2021 </w:t>
      </w:r>
      <w:r w:rsidRPr="00D3652C">
        <w:rPr>
          <w:rFonts w:eastAsia="Calibri"/>
          <w:szCs w:val="24"/>
        </w:rPr>
        <w:t>(Interchange Item No</w:t>
      </w:r>
      <w:r w:rsidR="00596429" w:rsidRPr="00D3652C">
        <w:rPr>
          <w:rFonts w:eastAsia="Calibri"/>
          <w:szCs w:val="24"/>
        </w:rPr>
        <w:t>s</w:t>
      </w:r>
      <w:r w:rsidRPr="00D3652C">
        <w:rPr>
          <w:rFonts w:eastAsia="Calibri"/>
          <w:szCs w:val="24"/>
        </w:rPr>
        <w:t xml:space="preserve">. </w:t>
      </w:r>
      <w:r w:rsidR="00596429" w:rsidRPr="00D3652C">
        <w:rPr>
          <w:rFonts w:eastAsia="Calibri"/>
          <w:szCs w:val="24"/>
        </w:rPr>
        <w:t>13, 14, 17, 18, 21, 22, 23</w:t>
      </w:r>
      <w:r w:rsidR="0068047A">
        <w:rPr>
          <w:rFonts w:eastAsia="Calibri"/>
          <w:szCs w:val="24"/>
        </w:rPr>
        <w:t>,</w:t>
      </w:r>
      <w:r w:rsidR="00596429" w:rsidRPr="00D3652C">
        <w:rPr>
          <w:rFonts w:eastAsia="Calibri"/>
          <w:szCs w:val="24"/>
        </w:rPr>
        <w:t xml:space="preserve"> 24, and 25</w:t>
      </w:r>
      <w:proofErr w:type="gramStart"/>
      <w:r w:rsidRPr="00D3652C">
        <w:rPr>
          <w:rFonts w:eastAsia="Calibri"/>
          <w:szCs w:val="24"/>
        </w:rPr>
        <w:t>);</w:t>
      </w:r>
      <w:proofErr w:type="gramEnd"/>
      <w:r w:rsidRPr="00D3652C">
        <w:rPr>
          <w:rFonts w:eastAsia="Calibri"/>
          <w:szCs w:val="24"/>
        </w:rPr>
        <w:t xml:space="preserve"> </w:t>
      </w:r>
    </w:p>
    <w:p w14:paraId="2C1E4E46" w14:textId="5AA77F5A" w:rsidR="00596429" w:rsidRPr="00D3652C" w:rsidRDefault="00596429" w:rsidP="0059642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Commission Staff’s second supplemental recommendation on sufficiency of notice, filed on May 25, 2021(Interchange Item No. 26); and</w:t>
      </w:r>
    </w:p>
    <w:p w14:paraId="7AA653F6" w14:textId="7A415556" w:rsidR="00F75099" w:rsidRPr="00D3652C" w:rsidRDefault="00410D3E"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 xml:space="preserve">Commission </w:t>
      </w:r>
      <w:r w:rsidR="00F75099" w:rsidRPr="00D3652C">
        <w:rPr>
          <w:rFonts w:eastAsia="Calibri"/>
          <w:szCs w:val="24"/>
        </w:rPr>
        <w:t>Staff’s recommendation on approval o</w:t>
      </w:r>
      <w:r w:rsidR="0068047A">
        <w:rPr>
          <w:rFonts w:eastAsia="Calibri"/>
          <w:szCs w:val="24"/>
        </w:rPr>
        <w:t>f</w:t>
      </w:r>
      <w:r w:rsidR="00F75099" w:rsidRPr="00D3652C">
        <w:rPr>
          <w:rFonts w:eastAsia="Calibri"/>
          <w:szCs w:val="24"/>
        </w:rPr>
        <w:t xml:space="preserve"> the transaction, filed on </w:t>
      </w:r>
      <w:r w:rsidR="00773F97" w:rsidRPr="00D3652C">
        <w:rPr>
          <w:rFonts w:eastAsia="Calibri"/>
          <w:szCs w:val="24"/>
        </w:rPr>
        <w:t>July</w:t>
      </w:r>
      <w:r w:rsidR="00F75099" w:rsidRPr="00D3652C">
        <w:rPr>
          <w:rFonts w:eastAsia="Calibri"/>
          <w:szCs w:val="24"/>
        </w:rPr>
        <w:t xml:space="preserve"> 1</w:t>
      </w:r>
      <w:r w:rsidR="00773F97" w:rsidRPr="00D3652C">
        <w:rPr>
          <w:rFonts w:eastAsia="Calibri"/>
          <w:szCs w:val="24"/>
        </w:rPr>
        <w:t>9</w:t>
      </w:r>
      <w:r w:rsidR="00F75099" w:rsidRPr="00D3652C">
        <w:rPr>
          <w:rFonts w:eastAsia="Calibri"/>
          <w:szCs w:val="24"/>
        </w:rPr>
        <w:t>, 202</w:t>
      </w:r>
      <w:r w:rsidR="00773F97" w:rsidRPr="00D3652C">
        <w:rPr>
          <w:rFonts w:eastAsia="Calibri"/>
          <w:szCs w:val="24"/>
        </w:rPr>
        <w:t>1</w:t>
      </w:r>
      <w:r w:rsidR="00F75099" w:rsidRPr="00D3652C">
        <w:rPr>
          <w:rFonts w:eastAsia="Calibri"/>
          <w:szCs w:val="24"/>
        </w:rPr>
        <w:t xml:space="preserve"> (Interchange Item No. 2</w:t>
      </w:r>
      <w:r w:rsidR="00773F97" w:rsidRPr="00D3652C">
        <w:rPr>
          <w:rFonts w:eastAsia="Calibri"/>
          <w:szCs w:val="24"/>
        </w:rPr>
        <w:t>8</w:t>
      </w:r>
      <w:r w:rsidR="00F75099" w:rsidRPr="00D3652C">
        <w:rPr>
          <w:rFonts w:eastAsia="Calibri"/>
          <w:szCs w:val="24"/>
        </w:rPr>
        <w:t>).</w:t>
      </w:r>
    </w:p>
    <w:bookmarkEnd w:id="0"/>
    <w:p w14:paraId="07AC1A06" w14:textId="77777777" w:rsidR="00F75099" w:rsidRPr="00D3652C" w:rsidRDefault="00F75099" w:rsidP="00F75099">
      <w:pPr>
        <w:pStyle w:val="ListParagraph"/>
        <w:autoSpaceDE w:val="0"/>
        <w:autoSpaceDN w:val="0"/>
        <w:adjustRightInd w:val="0"/>
        <w:spacing w:line="360" w:lineRule="auto"/>
        <w:ind w:left="1080"/>
        <w:rPr>
          <w:rFonts w:eastAsia="Calibri"/>
          <w:szCs w:val="24"/>
        </w:rPr>
      </w:pPr>
    </w:p>
    <w:p w14:paraId="7BB4CC75" w14:textId="3F0ED36F" w:rsidR="00F75099" w:rsidRPr="00D3652C" w:rsidRDefault="00F75099" w:rsidP="00F75099">
      <w:pPr>
        <w:pStyle w:val="ListParagraph"/>
        <w:numPr>
          <w:ilvl w:val="0"/>
          <w:numId w:val="2"/>
        </w:numPr>
        <w:tabs>
          <w:tab w:val="left" w:pos="720"/>
          <w:tab w:val="left" w:pos="4608"/>
        </w:tabs>
        <w:spacing w:after="120"/>
        <w:jc w:val="center"/>
        <w:textAlignment w:val="baseline"/>
        <w:rPr>
          <w:rFonts w:eastAsia="Arial"/>
          <w:b/>
          <w:bCs/>
          <w:color w:val="000000"/>
          <w:szCs w:val="24"/>
        </w:rPr>
      </w:pPr>
      <w:r w:rsidRPr="00D3652C">
        <w:rPr>
          <w:rFonts w:eastAsia="Arial"/>
          <w:b/>
          <w:color w:val="000000"/>
          <w:szCs w:val="24"/>
        </w:rPr>
        <w:t xml:space="preserve">AGREED </w:t>
      </w:r>
      <w:r w:rsidRPr="00D3652C">
        <w:rPr>
          <w:b/>
          <w:bCs/>
          <w:szCs w:val="24"/>
        </w:rPr>
        <w:t xml:space="preserve">PROPOSED ORDER APPROVING </w:t>
      </w:r>
      <w:r w:rsidR="0068047A">
        <w:rPr>
          <w:b/>
          <w:bCs/>
          <w:szCs w:val="24"/>
        </w:rPr>
        <w:t xml:space="preserve">THE </w:t>
      </w:r>
      <w:r w:rsidRPr="00D3652C">
        <w:rPr>
          <w:b/>
          <w:bCs/>
          <w:szCs w:val="24"/>
        </w:rPr>
        <w:t xml:space="preserve">SALE AND ALLOWING TRANSACTION TO PROCEED </w:t>
      </w:r>
    </w:p>
    <w:p w14:paraId="6ED16131" w14:textId="50D47384" w:rsidR="00F75099" w:rsidRPr="00D3652C"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 xml:space="preserve">The attached Agreed Proposed Order Approving </w:t>
      </w:r>
      <w:r w:rsidR="0068047A">
        <w:rPr>
          <w:rFonts w:eastAsia="Arial"/>
          <w:color w:val="000000"/>
          <w:szCs w:val="24"/>
        </w:rPr>
        <w:t xml:space="preserve">the </w:t>
      </w:r>
      <w:r w:rsidRPr="00D3652C">
        <w:rPr>
          <w:rFonts w:eastAsia="Arial"/>
          <w:color w:val="000000"/>
          <w:szCs w:val="24"/>
        </w:rPr>
        <w:t xml:space="preserve">Sale and Allowing </w:t>
      </w:r>
      <w:r w:rsidR="0068047A">
        <w:rPr>
          <w:rFonts w:eastAsia="Arial"/>
          <w:color w:val="000000"/>
          <w:szCs w:val="24"/>
        </w:rPr>
        <w:t xml:space="preserve">the </w:t>
      </w:r>
      <w:r w:rsidRPr="00D3652C">
        <w:rPr>
          <w:rFonts w:eastAsia="Arial"/>
          <w:color w:val="000000"/>
          <w:szCs w:val="24"/>
        </w:rPr>
        <w:t xml:space="preserve">Transaction to Proceed would authorize the sale and transfer of </w:t>
      </w:r>
      <w:proofErr w:type="gramStart"/>
      <w:r w:rsidRPr="00D3652C">
        <w:rPr>
          <w:rFonts w:eastAsia="Arial"/>
          <w:color w:val="000000"/>
          <w:szCs w:val="24"/>
        </w:rPr>
        <w:t>all of</w:t>
      </w:r>
      <w:proofErr w:type="gramEnd"/>
      <w:r w:rsidRPr="00D3652C">
        <w:rPr>
          <w:rFonts w:eastAsia="Arial"/>
          <w:color w:val="000000"/>
          <w:szCs w:val="24"/>
        </w:rPr>
        <w:t xml:space="preserve"> </w:t>
      </w:r>
      <w:r w:rsidR="000C2E7F" w:rsidRPr="00D3652C">
        <w:rPr>
          <w:szCs w:val="24"/>
        </w:rPr>
        <w:t>Whispering Oak’s</w:t>
      </w:r>
      <w:r w:rsidRPr="00D3652C">
        <w:rPr>
          <w:szCs w:val="24"/>
        </w:rPr>
        <w:t xml:space="preserve"> water </w:t>
      </w:r>
      <w:r w:rsidRPr="00D3652C">
        <w:rPr>
          <w:rFonts w:eastAsia="Arial"/>
          <w:color w:val="000000"/>
          <w:szCs w:val="24"/>
        </w:rPr>
        <w:t>facilities</w:t>
      </w:r>
      <w:r w:rsidR="00F15C6D" w:rsidRPr="00D3652C">
        <w:rPr>
          <w:rFonts w:eastAsia="Arial"/>
          <w:color w:val="000000"/>
          <w:szCs w:val="24"/>
        </w:rPr>
        <w:t xml:space="preserve"> service area </w:t>
      </w:r>
      <w:r w:rsidRPr="00D3652C">
        <w:rPr>
          <w:rFonts w:eastAsia="Arial"/>
          <w:color w:val="000000"/>
          <w:szCs w:val="24"/>
        </w:rPr>
        <w:t xml:space="preserve">held under CCN number </w:t>
      </w:r>
      <w:r w:rsidR="00F15C6D" w:rsidRPr="00D3652C">
        <w:rPr>
          <w:rFonts w:eastAsia="Arial"/>
          <w:color w:val="000000"/>
          <w:szCs w:val="24"/>
        </w:rPr>
        <w:t xml:space="preserve">12446 to </w:t>
      </w:r>
      <w:proofErr w:type="spellStart"/>
      <w:r w:rsidR="00F15C6D" w:rsidRPr="00D3652C">
        <w:rPr>
          <w:rFonts w:eastAsia="Arial"/>
          <w:color w:val="000000"/>
          <w:szCs w:val="24"/>
        </w:rPr>
        <w:t>MiBroMa</w:t>
      </w:r>
      <w:proofErr w:type="spellEnd"/>
      <w:r w:rsidR="00F15C6D" w:rsidRPr="00D3652C">
        <w:rPr>
          <w:rFonts w:eastAsia="Arial"/>
          <w:color w:val="000000"/>
          <w:szCs w:val="24"/>
        </w:rPr>
        <w:t xml:space="preserve"> and </w:t>
      </w:r>
      <w:proofErr w:type="spellStart"/>
      <w:r w:rsidR="00F15C6D" w:rsidRPr="00D3652C">
        <w:rPr>
          <w:rFonts w:eastAsia="Arial"/>
          <w:color w:val="000000"/>
          <w:szCs w:val="24"/>
        </w:rPr>
        <w:t>MiBroMa</w:t>
      </w:r>
      <w:proofErr w:type="spellEnd"/>
      <w:r w:rsidR="00F15C6D" w:rsidRPr="00D3652C">
        <w:rPr>
          <w:rFonts w:eastAsia="Arial"/>
          <w:color w:val="000000"/>
          <w:szCs w:val="24"/>
        </w:rPr>
        <w:t xml:space="preserve"> would retain Whispering </w:t>
      </w:r>
      <w:proofErr w:type="spellStart"/>
      <w:r w:rsidR="00F15C6D" w:rsidRPr="00D3652C">
        <w:rPr>
          <w:rFonts w:eastAsia="Arial"/>
          <w:color w:val="000000"/>
          <w:szCs w:val="24"/>
        </w:rPr>
        <w:t>Oaks’s</w:t>
      </w:r>
      <w:proofErr w:type="spellEnd"/>
      <w:r w:rsidR="00F15C6D" w:rsidRPr="00D3652C">
        <w:rPr>
          <w:rFonts w:eastAsia="Arial"/>
          <w:color w:val="000000"/>
          <w:szCs w:val="24"/>
        </w:rPr>
        <w:t xml:space="preserve"> </w:t>
      </w:r>
      <w:proofErr w:type="spellStart"/>
      <w:r w:rsidR="00F15C6D" w:rsidRPr="00D3652C">
        <w:rPr>
          <w:rFonts w:eastAsia="Arial"/>
          <w:color w:val="000000"/>
          <w:szCs w:val="24"/>
        </w:rPr>
        <w:t>CCN</w:t>
      </w:r>
      <w:proofErr w:type="spellEnd"/>
      <w:r w:rsidR="00F15C6D" w:rsidRPr="00D3652C">
        <w:rPr>
          <w:rFonts w:eastAsia="Arial"/>
          <w:color w:val="000000"/>
          <w:szCs w:val="24"/>
        </w:rPr>
        <w:t xml:space="preserve"> number.</w:t>
      </w:r>
      <w:r w:rsidRPr="00D3652C">
        <w:rPr>
          <w:rFonts w:eastAsia="Arial"/>
          <w:color w:val="000000"/>
          <w:szCs w:val="24"/>
        </w:rPr>
        <w:t xml:space="preserve"> The Parties request that the Commission adopt the findings of fact, conclusions of law, and ordering paragraphs from the Proposed Order.</w:t>
      </w:r>
    </w:p>
    <w:p w14:paraId="43C59ABA" w14:textId="77777777" w:rsidR="00F15C6D" w:rsidRPr="00D3652C" w:rsidRDefault="00F15C6D" w:rsidP="00F75099">
      <w:pPr>
        <w:tabs>
          <w:tab w:val="left" w:pos="720"/>
          <w:tab w:val="left" w:pos="4608"/>
        </w:tabs>
        <w:spacing w:line="360" w:lineRule="auto"/>
        <w:textAlignment w:val="baseline"/>
        <w:rPr>
          <w:rFonts w:eastAsia="Arial"/>
          <w:color w:val="000000"/>
          <w:szCs w:val="24"/>
        </w:rPr>
      </w:pPr>
    </w:p>
    <w:p w14:paraId="0110B657" w14:textId="706F09A1" w:rsidR="00F75099" w:rsidRPr="00D3652C" w:rsidRDefault="00F75099" w:rsidP="00F75099">
      <w:pPr>
        <w:pStyle w:val="ListParagraph"/>
        <w:keepNext/>
        <w:numPr>
          <w:ilvl w:val="0"/>
          <w:numId w:val="2"/>
        </w:numPr>
        <w:spacing w:line="360" w:lineRule="auto"/>
        <w:jc w:val="center"/>
        <w:rPr>
          <w:rFonts w:ascii="Times New Roman Bold" w:hAnsi="Times New Roman Bold"/>
          <w:b/>
          <w:szCs w:val="24"/>
        </w:rPr>
      </w:pPr>
      <w:r w:rsidRPr="00D3652C">
        <w:rPr>
          <w:rFonts w:ascii="Times New Roman Bold" w:hAnsi="Times New Roman Bold"/>
          <w:b/>
          <w:szCs w:val="24"/>
        </w:rPr>
        <w:t>CONCLUSION</w:t>
      </w:r>
    </w:p>
    <w:p w14:paraId="792FCE0B" w14:textId="5909E60C" w:rsidR="00F75099" w:rsidRPr="00D3652C" w:rsidRDefault="00F15C6D" w:rsidP="00F75099">
      <w:pPr>
        <w:spacing w:line="360" w:lineRule="auto"/>
        <w:ind w:firstLine="720"/>
        <w:rPr>
          <w:szCs w:val="24"/>
        </w:rPr>
      </w:pPr>
      <w:r w:rsidRPr="00D3652C">
        <w:rPr>
          <w:szCs w:val="24"/>
        </w:rPr>
        <w:t xml:space="preserve">The Parties respectfully request that the items listed above be admitted into the record of this proceeding as evidence and that the attached Proposed Order be adopted. </w:t>
      </w:r>
    </w:p>
    <w:p w14:paraId="6A4E7036" w14:textId="77777777" w:rsidR="00F75099" w:rsidRPr="00D3652C" w:rsidRDefault="00F75099">
      <w:pPr>
        <w:spacing w:after="160" w:line="259" w:lineRule="auto"/>
        <w:jc w:val="left"/>
        <w:rPr>
          <w:szCs w:val="24"/>
        </w:rPr>
      </w:pPr>
      <w:r w:rsidRPr="00D3652C">
        <w:rPr>
          <w:szCs w:val="24"/>
        </w:rPr>
        <w:br w:type="page"/>
      </w:r>
    </w:p>
    <w:p w14:paraId="1D89A75C" w14:textId="29003428" w:rsidR="00F75099" w:rsidRPr="00D3652C" w:rsidRDefault="00F75099" w:rsidP="00F75099">
      <w:pPr>
        <w:autoSpaceDE w:val="0"/>
        <w:autoSpaceDN w:val="0"/>
        <w:adjustRightInd w:val="0"/>
        <w:spacing w:line="360" w:lineRule="auto"/>
        <w:rPr>
          <w:szCs w:val="24"/>
        </w:rPr>
      </w:pPr>
      <w:r w:rsidRPr="00D3652C">
        <w:rPr>
          <w:bCs/>
          <w:szCs w:val="24"/>
        </w:rPr>
        <w:lastRenderedPageBreak/>
        <w:t xml:space="preserve">Dated: </w:t>
      </w:r>
      <w:r w:rsidRPr="00D3652C">
        <w:rPr>
          <w:bCs/>
          <w:szCs w:val="24"/>
        </w:rPr>
        <w:fldChar w:fldCharType="begin"/>
      </w:r>
      <w:r w:rsidRPr="00D3652C">
        <w:rPr>
          <w:bCs/>
          <w:szCs w:val="24"/>
        </w:rPr>
        <w:instrText xml:space="preserve"> DATE \@ "MMMM d, yyyy" </w:instrText>
      </w:r>
      <w:r w:rsidRPr="00D3652C">
        <w:rPr>
          <w:bCs/>
          <w:szCs w:val="24"/>
        </w:rPr>
        <w:fldChar w:fldCharType="separate"/>
      </w:r>
      <w:r w:rsidR="00327FB1">
        <w:rPr>
          <w:bCs/>
          <w:noProof/>
          <w:szCs w:val="24"/>
        </w:rPr>
        <w:t>August 16, 2021</w:t>
      </w:r>
      <w:r w:rsidRPr="00D3652C">
        <w:rPr>
          <w:bCs/>
          <w:szCs w:val="24"/>
        </w:rPr>
        <w:fldChar w:fldCharType="end"/>
      </w:r>
    </w:p>
    <w:p w14:paraId="44E627BF" w14:textId="77777777" w:rsidR="00F75099" w:rsidRPr="00D3652C" w:rsidRDefault="00F75099" w:rsidP="00F75099">
      <w:pPr>
        <w:spacing w:line="480" w:lineRule="auto"/>
        <w:ind w:left="3600" w:firstLine="720"/>
        <w:rPr>
          <w:szCs w:val="24"/>
        </w:rPr>
      </w:pPr>
    </w:p>
    <w:p w14:paraId="4C8FB47C" w14:textId="77777777" w:rsidR="00F75099" w:rsidRPr="00D3652C" w:rsidRDefault="00F75099" w:rsidP="00F75099">
      <w:pPr>
        <w:spacing w:line="480" w:lineRule="auto"/>
        <w:ind w:left="3600" w:firstLine="720"/>
        <w:rPr>
          <w:szCs w:val="24"/>
        </w:rPr>
      </w:pPr>
      <w:r w:rsidRPr="00D3652C">
        <w:rPr>
          <w:szCs w:val="24"/>
        </w:rPr>
        <w:t>Respectfully submitted,</w:t>
      </w:r>
    </w:p>
    <w:p w14:paraId="400BDAAE" w14:textId="77777777" w:rsidR="00F75099" w:rsidRPr="00D3652C" w:rsidRDefault="00F75099" w:rsidP="00F75099">
      <w:pPr>
        <w:ind w:left="4320"/>
        <w:contextualSpacing/>
        <w:rPr>
          <w:b/>
          <w:szCs w:val="24"/>
        </w:rPr>
      </w:pPr>
      <w:r w:rsidRPr="00D3652C">
        <w:rPr>
          <w:b/>
          <w:szCs w:val="24"/>
        </w:rPr>
        <w:t xml:space="preserve">PUBLIC UTILITY COMMISSION OF TEXAS </w:t>
      </w:r>
    </w:p>
    <w:p w14:paraId="21D112B0" w14:textId="77777777" w:rsidR="00F75099" w:rsidRPr="00D3652C" w:rsidRDefault="00F75099" w:rsidP="00F75099">
      <w:pPr>
        <w:ind w:left="4320"/>
        <w:contextualSpacing/>
        <w:rPr>
          <w:b/>
          <w:szCs w:val="24"/>
        </w:rPr>
      </w:pPr>
      <w:r w:rsidRPr="00D3652C">
        <w:rPr>
          <w:b/>
          <w:szCs w:val="24"/>
        </w:rPr>
        <w:t>LEGAL DIVISION</w:t>
      </w:r>
    </w:p>
    <w:p w14:paraId="6CC6BCBB" w14:textId="77777777" w:rsidR="00F75099" w:rsidRPr="00D3652C" w:rsidRDefault="00F75099" w:rsidP="00F75099">
      <w:pPr>
        <w:rPr>
          <w:szCs w:val="24"/>
        </w:rPr>
      </w:pPr>
    </w:p>
    <w:p w14:paraId="1F434720" w14:textId="77777777"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Rachelle Nicolette Robles</w:t>
      </w:r>
    </w:p>
    <w:p w14:paraId="730C4D65" w14:textId="77777777"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Division Director</w:t>
      </w:r>
    </w:p>
    <w:p w14:paraId="3A02136D" w14:textId="77777777" w:rsidR="00F75099" w:rsidRPr="00D3652C" w:rsidRDefault="00F75099" w:rsidP="00F75099">
      <w:pPr>
        <w:contextualSpacing/>
        <w:rPr>
          <w:szCs w:val="24"/>
        </w:rPr>
      </w:pPr>
    </w:p>
    <w:p w14:paraId="7CB020A0" w14:textId="77777777" w:rsidR="00F75099" w:rsidRPr="00D3652C" w:rsidRDefault="00F75099" w:rsidP="00F75099">
      <w:pPr>
        <w:ind w:left="4320"/>
        <w:rPr>
          <w:rFonts w:eastAsia="Calibri"/>
          <w:szCs w:val="24"/>
        </w:rPr>
      </w:pPr>
      <w:r w:rsidRPr="00D3652C">
        <w:rPr>
          <w:rFonts w:eastAsia="Calibri"/>
          <w:szCs w:val="24"/>
        </w:rPr>
        <w:t>Rustin Tawater</w:t>
      </w:r>
    </w:p>
    <w:p w14:paraId="0BE086C6" w14:textId="77777777" w:rsidR="00F75099" w:rsidRPr="00D3652C" w:rsidRDefault="00F75099" w:rsidP="00F75099">
      <w:pPr>
        <w:ind w:left="4320"/>
        <w:rPr>
          <w:szCs w:val="24"/>
        </w:rPr>
      </w:pPr>
      <w:r w:rsidRPr="00D3652C">
        <w:rPr>
          <w:szCs w:val="24"/>
        </w:rPr>
        <w:t>Managing Attorney</w:t>
      </w:r>
    </w:p>
    <w:p w14:paraId="3F9F1C17" w14:textId="77777777" w:rsidR="00F75099" w:rsidRPr="00D3652C" w:rsidRDefault="00F75099" w:rsidP="00F75099">
      <w:pPr>
        <w:rPr>
          <w:szCs w:val="24"/>
        </w:rPr>
      </w:pPr>
    </w:p>
    <w:p w14:paraId="5605871B" w14:textId="77777777" w:rsidR="00F75099" w:rsidRPr="00D3652C" w:rsidRDefault="00F75099" w:rsidP="00F75099">
      <w:pPr>
        <w:rPr>
          <w:szCs w:val="24"/>
        </w:rPr>
      </w:pPr>
    </w:p>
    <w:p w14:paraId="2D1CEE1A" w14:textId="77777777" w:rsidR="00F75099" w:rsidRPr="00D3652C" w:rsidRDefault="00F75099" w:rsidP="00F75099">
      <w:pPr>
        <w:rPr>
          <w:i/>
          <w:iCs/>
          <w:szCs w:val="24"/>
          <w:u w:val="single"/>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i/>
          <w:iCs/>
          <w:szCs w:val="24"/>
          <w:u w:val="single"/>
        </w:rPr>
        <w:t>/s/ Daniel Moore</w:t>
      </w:r>
    </w:p>
    <w:p w14:paraId="49E72660"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Daniel Moore</w:t>
      </w:r>
    </w:p>
    <w:p w14:paraId="43B7FCED"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State Bar No. 24116782</w:t>
      </w:r>
    </w:p>
    <w:p w14:paraId="046EF7F4"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1701 N. Congress Avenue</w:t>
      </w:r>
    </w:p>
    <w:p w14:paraId="302AF5AD"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P.O. Box 13326</w:t>
      </w:r>
    </w:p>
    <w:p w14:paraId="7B1FC3DD"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Austin, Texas 78711-3326</w:t>
      </w:r>
    </w:p>
    <w:p w14:paraId="0CA9E335"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(512) 936-7465</w:t>
      </w:r>
    </w:p>
    <w:p w14:paraId="6C7E2DB6"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(512) 936-7268 (facsimile)</w:t>
      </w:r>
    </w:p>
    <w:p w14:paraId="3FAC8791"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Daniel.Moore@puc.texas.gov</w:t>
      </w:r>
    </w:p>
    <w:p w14:paraId="58D9A79B" w14:textId="77777777" w:rsidR="00F75099" w:rsidRPr="00D3652C" w:rsidRDefault="00F75099" w:rsidP="00F75099">
      <w:pPr>
        <w:spacing w:line="360" w:lineRule="auto"/>
        <w:jc w:val="left"/>
        <w:rPr>
          <w:b/>
          <w:caps/>
          <w:szCs w:val="24"/>
        </w:rPr>
      </w:pPr>
    </w:p>
    <w:p w14:paraId="30FFCEA9" w14:textId="77777777" w:rsidR="00F75099" w:rsidRPr="00D3652C" w:rsidRDefault="00F75099" w:rsidP="00F75099">
      <w:pPr>
        <w:spacing w:line="360" w:lineRule="auto"/>
        <w:ind w:firstLine="720"/>
        <w:jc w:val="left"/>
        <w:rPr>
          <w:b/>
          <w:caps/>
          <w:szCs w:val="24"/>
        </w:rPr>
      </w:pPr>
    </w:p>
    <w:p w14:paraId="60A7EBB4" w14:textId="77777777" w:rsidR="00F75099" w:rsidRPr="00D3652C" w:rsidRDefault="00F75099" w:rsidP="00F75099">
      <w:pPr>
        <w:jc w:val="center"/>
        <w:rPr>
          <w:b/>
          <w:caps/>
          <w:szCs w:val="24"/>
        </w:rPr>
      </w:pPr>
      <w:r w:rsidRPr="00D3652C">
        <w:rPr>
          <w:b/>
          <w:caps/>
          <w:szCs w:val="24"/>
        </w:rPr>
        <w:t>DOCKET NO. 51192</w:t>
      </w:r>
    </w:p>
    <w:p w14:paraId="250A4F14" w14:textId="77777777" w:rsidR="00F75099" w:rsidRPr="00D3652C" w:rsidRDefault="00F75099" w:rsidP="00F75099">
      <w:pPr>
        <w:jc w:val="center"/>
        <w:rPr>
          <w:b/>
          <w:szCs w:val="24"/>
        </w:rPr>
      </w:pPr>
    </w:p>
    <w:p w14:paraId="17888151" w14:textId="77777777" w:rsidR="00F75099" w:rsidRPr="00D3652C" w:rsidRDefault="00F75099" w:rsidP="00F75099">
      <w:pPr>
        <w:keepNext/>
        <w:jc w:val="center"/>
        <w:rPr>
          <w:b/>
          <w:szCs w:val="24"/>
        </w:rPr>
      </w:pPr>
      <w:r w:rsidRPr="00D3652C">
        <w:rPr>
          <w:b/>
          <w:szCs w:val="24"/>
        </w:rPr>
        <w:t>CERTIFICATE OF SERVICE</w:t>
      </w:r>
    </w:p>
    <w:p w14:paraId="6AD5CC1A" w14:textId="77777777" w:rsidR="00F75099" w:rsidRPr="00D3652C" w:rsidRDefault="00F75099" w:rsidP="00F75099">
      <w:pPr>
        <w:keepNext/>
        <w:jc w:val="center"/>
        <w:rPr>
          <w:b/>
          <w:szCs w:val="24"/>
        </w:rPr>
      </w:pPr>
    </w:p>
    <w:p w14:paraId="2703ECD2" w14:textId="19D44DE5" w:rsidR="00F75099" w:rsidRPr="00D3652C" w:rsidRDefault="00F75099" w:rsidP="00F75099">
      <w:pPr>
        <w:keepNext/>
        <w:spacing w:line="360" w:lineRule="auto"/>
        <w:ind w:firstLine="720"/>
        <w:rPr>
          <w:color w:val="0D0D0D"/>
          <w:szCs w:val="24"/>
        </w:rPr>
      </w:pPr>
      <w:r w:rsidRPr="00D3652C">
        <w:rPr>
          <w:szCs w:val="24"/>
        </w:rPr>
        <w:t>I</w:t>
      </w:r>
      <w:r w:rsidRPr="00D3652C">
        <w:rPr>
          <w:color w:val="0D0D0D"/>
          <w:szCs w:val="24"/>
        </w:rPr>
        <w:t xml:space="preserve"> certify that, unless otherwise ordered by the presiding officer, notice of the filing of this document was provided to all parties of record via electronic mail on</w:t>
      </w:r>
      <w:r w:rsidRPr="00D3652C">
        <w:rPr>
          <w:szCs w:val="24"/>
        </w:rPr>
        <w:t xml:space="preserve"> </w:t>
      </w:r>
      <w:r w:rsidRPr="00D3652C">
        <w:rPr>
          <w:szCs w:val="24"/>
        </w:rPr>
        <w:fldChar w:fldCharType="begin"/>
      </w:r>
      <w:r w:rsidRPr="00D3652C">
        <w:rPr>
          <w:szCs w:val="24"/>
        </w:rPr>
        <w:instrText xml:space="preserve"> DATE \@ "MMMM d, yyyy" </w:instrText>
      </w:r>
      <w:r w:rsidRPr="00D3652C">
        <w:rPr>
          <w:szCs w:val="24"/>
        </w:rPr>
        <w:fldChar w:fldCharType="separate"/>
      </w:r>
      <w:r w:rsidR="00327FB1">
        <w:rPr>
          <w:noProof/>
          <w:szCs w:val="24"/>
        </w:rPr>
        <w:t>August 16, 2021</w:t>
      </w:r>
      <w:r w:rsidRPr="00D3652C">
        <w:rPr>
          <w:szCs w:val="24"/>
        </w:rPr>
        <w:fldChar w:fldCharType="end"/>
      </w:r>
      <w:r w:rsidRPr="00D3652C">
        <w:rPr>
          <w:color w:val="0D0D0D"/>
          <w:szCs w:val="24"/>
        </w:rPr>
        <w:t>, in accordance with the Order Suspending Rules, issued in Project No. 50664.</w:t>
      </w:r>
    </w:p>
    <w:p w14:paraId="5CA0F301" w14:textId="77777777" w:rsidR="00F75099" w:rsidRPr="00D3652C" w:rsidRDefault="00F75099" w:rsidP="00F75099">
      <w:pPr>
        <w:keepNext/>
        <w:ind w:firstLine="720"/>
        <w:rPr>
          <w:szCs w:val="24"/>
        </w:rPr>
      </w:pPr>
    </w:p>
    <w:p w14:paraId="2597487A" w14:textId="77777777" w:rsidR="00F75099" w:rsidRPr="00D3652C" w:rsidRDefault="00F75099" w:rsidP="00F75099">
      <w:pPr>
        <w:keepNext/>
        <w:ind w:left="3600" w:firstLine="720"/>
        <w:rPr>
          <w:i/>
          <w:iCs/>
          <w:szCs w:val="24"/>
          <w:u w:val="single"/>
        </w:rPr>
      </w:pPr>
      <w:r w:rsidRPr="00D3652C">
        <w:rPr>
          <w:i/>
          <w:iCs/>
          <w:szCs w:val="24"/>
          <w:u w:val="single"/>
        </w:rPr>
        <w:t>/s/ Daniel Moore</w:t>
      </w:r>
    </w:p>
    <w:p w14:paraId="37C4455D" w14:textId="77777777"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rFonts w:eastAsia="Calibri"/>
          <w:szCs w:val="24"/>
        </w:rPr>
        <w:t>Daniel Moore</w:t>
      </w:r>
    </w:p>
    <w:p w14:paraId="42582565" w14:textId="144AC6DE" w:rsidR="00F75099" w:rsidRPr="00D3652C" w:rsidRDefault="00F75099">
      <w:pPr>
        <w:spacing w:after="160" w:line="259" w:lineRule="auto"/>
        <w:jc w:val="left"/>
        <w:rPr>
          <w:szCs w:val="24"/>
        </w:rPr>
      </w:pPr>
      <w:r w:rsidRPr="00D3652C">
        <w:rPr>
          <w:szCs w:val="24"/>
        </w:rPr>
        <w:br w:type="page"/>
      </w:r>
    </w:p>
    <w:p w14:paraId="2CD3D024" w14:textId="77777777" w:rsidR="00F75099" w:rsidRPr="00D3652C" w:rsidRDefault="00F75099" w:rsidP="00F75099">
      <w:pPr>
        <w:jc w:val="center"/>
        <w:rPr>
          <w:b/>
          <w:bCs/>
          <w:szCs w:val="24"/>
        </w:rPr>
      </w:pPr>
      <w:r w:rsidRPr="00D3652C">
        <w:rPr>
          <w:b/>
          <w:bCs/>
          <w:szCs w:val="24"/>
        </w:rPr>
        <w:lastRenderedPageBreak/>
        <w:t>DOCKET NO. 51192</w:t>
      </w:r>
    </w:p>
    <w:p w14:paraId="54E4B90A" w14:textId="77777777" w:rsidR="00F75099" w:rsidRPr="00D3652C" w:rsidRDefault="00F75099" w:rsidP="00F75099">
      <w:pPr>
        <w:jc w:val="center"/>
        <w:rPr>
          <w:b/>
          <w:szCs w:val="24"/>
        </w:rPr>
      </w:pPr>
    </w:p>
    <w:tbl>
      <w:tblPr>
        <w:tblW w:w="9756" w:type="dxa"/>
        <w:tblLook w:val="04A0" w:firstRow="1" w:lastRow="0" w:firstColumn="1" w:lastColumn="0" w:noHBand="0" w:noVBand="1"/>
      </w:tblPr>
      <w:tblGrid>
        <w:gridCol w:w="4608"/>
        <w:gridCol w:w="360"/>
        <w:gridCol w:w="4788"/>
      </w:tblGrid>
      <w:tr w:rsidR="00F75099" w:rsidRPr="00D3652C" w14:paraId="07AB7B7E" w14:textId="77777777" w:rsidTr="00A1727A">
        <w:tc>
          <w:tcPr>
            <w:tcW w:w="4608" w:type="dxa"/>
          </w:tcPr>
          <w:p w14:paraId="659B84CE" w14:textId="77777777" w:rsidR="00F75099" w:rsidRPr="00D3652C" w:rsidRDefault="00F75099" w:rsidP="00A1727A">
            <w:pPr>
              <w:jc w:val="left"/>
              <w:rPr>
                <w:b/>
                <w:bCs/>
                <w:caps/>
                <w:szCs w:val="24"/>
              </w:rPr>
            </w:pPr>
            <w:r w:rsidRPr="00D3652C">
              <w:rPr>
                <w:b/>
                <w:bCs/>
                <w:szCs w:val="24"/>
              </w:rPr>
              <w:t>APPLICATION OF WHISPERING OAKS WATER WORKS AND MIBROMA 3 LLC FOR SALE, TRANSFER, OR MERGER OF FACILITIES AND CERTIFICATE RIGHTS IN GILLESPIE COUNTY</w:t>
            </w:r>
          </w:p>
        </w:tc>
        <w:tc>
          <w:tcPr>
            <w:tcW w:w="360" w:type="dxa"/>
          </w:tcPr>
          <w:p w14:paraId="1A42BA51" w14:textId="77777777" w:rsidR="00F75099" w:rsidRPr="00D3652C" w:rsidRDefault="00F75099" w:rsidP="00A1727A">
            <w:pPr>
              <w:rPr>
                <w:b/>
                <w:szCs w:val="24"/>
              </w:rPr>
            </w:pPr>
            <w:r w:rsidRPr="00D3652C">
              <w:rPr>
                <w:b/>
                <w:szCs w:val="24"/>
              </w:rPr>
              <w:t>§</w:t>
            </w:r>
          </w:p>
          <w:p w14:paraId="0CF262FC" w14:textId="77777777" w:rsidR="00F75099" w:rsidRPr="00D3652C" w:rsidRDefault="00F75099" w:rsidP="00A1727A">
            <w:pPr>
              <w:rPr>
                <w:b/>
                <w:szCs w:val="24"/>
              </w:rPr>
            </w:pPr>
            <w:r w:rsidRPr="00D3652C">
              <w:rPr>
                <w:b/>
                <w:szCs w:val="24"/>
              </w:rPr>
              <w:t>§</w:t>
            </w:r>
          </w:p>
          <w:p w14:paraId="49CC21CE" w14:textId="77777777" w:rsidR="00F75099" w:rsidRPr="00D3652C" w:rsidRDefault="00F75099" w:rsidP="00A1727A">
            <w:pPr>
              <w:rPr>
                <w:b/>
                <w:szCs w:val="24"/>
              </w:rPr>
            </w:pPr>
            <w:r w:rsidRPr="00D3652C">
              <w:rPr>
                <w:b/>
                <w:szCs w:val="24"/>
              </w:rPr>
              <w:t>§</w:t>
            </w:r>
          </w:p>
          <w:p w14:paraId="3739C7E2" w14:textId="77777777" w:rsidR="00F75099" w:rsidRPr="00D3652C" w:rsidRDefault="00F75099" w:rsidP="00A1727A">
            <w:pPr>
              <w:rPr>
                <w:b/>
                <w:szCs w:val="24"/>
              </w:rPr>
            </w:pPr>
            <w:r w:rsidRPr="00D3652C">
              <w:rPr>
                <w:b/>
                <w:szCs w:val="24"/>
              </w:rPr>
              <w:t>§</w:t>
            </w:r>
          </w:p>
          <w:p w14:paraId="3EB60018" w14:textId="77777777" w:rsidR="00F75099" w:rsidRPr="00D3652C" w:rsidRDefault="00F75099" w:rsidP="00A1727A">
            <w:pPr>
              <w:rPr>
                <w:b/>
                <w:szCs w:val="24"/>
              </w:rPr>
            </w:pPr>
            <w:r w:rsidRPr="00D3652C">
              <w:rPr>
                <w:b/>
                <w:szCs w:val="24"/>
              </w:rPr>
              <w:t>§</w:t>
            </w:r>
          </w:p>
          <w:p w14:paraId="672E6E23" w14:textId="77777777" w:rsidR="00F75099" w:rsidRPr="00D3652C" w:rsidRDefault="00F75099" w:rsidP="00A1727A">
            <w:pPr>
              <w:rPr>
                <w:b/>
                <w:szCs w:val="24"/>
              </w:rPr>
            </w:pPr>
            <w:r w:rsidRPr="00D3652C">
              <w:rPr>
                <w:b/>
                <w:szCs w:val="24"/>
              </w:rPr>
              <w:t>§</w:t>
            </w:r>
          </w:p>
        </w:tc>
        <w:tc>
          <w:tcPr>
            <w:tcW w:w="4788" w:type="dxa"/>
          </w:tcPr>
          <w:p w14:paraId="7B44113F" w14:textId="77777777" w:rsidR="00F75099" w:rsidRPr="00D3652C" w:rsidRDefault="00F75099" w:rsidP="00A1727A">
            <w:pPr>
              <w:pStyle w:val="Docketstyle"/>
              <w:spacing w:line="240" w:lineRule="auto"/>
              <w:jc w:val="center"/>
              <w:rPr>
                <w:bCs/>
                <w:szCs w:val="24"/>
              </w:rPr>
            </w:pPr>
            <w:r w:rsidRPr="00D3652C">
              <w:rPr>
                <w:bCs/>
                <w:szCs w:val="24"/>
              </w:rPr>
              <w:t>PUBLIC UTILITY COMMISSION</w:t>
            </w:r>
          </w:p>
          <w:p w14:paraId="7D56AA99" w14:textId="77777777" w:rsidR="00F75099" w:rsidRPr="00D3652C" w:rsidRDefault="00F75099" w:rsidP="00A1727A">
            <w:pPr>
              <w:pStyle w:val="Docketstyle"/>
              <w:spacing w:line="240" w:lineRule="auto"/>
              <w:jc w:val="center"/>
              <w:rPr>
                <w:bCs/>
                <w:szCs w:val="24"/>
              </w:rPr>
            </w:pPr>
          </w:p>
          <w:p w14:paraId="00DBB495" w14:textId="77777777" w:rsidR="00F75099" w:rsidRPr="00D3652C" w:rsidRDefault="00F75099" w:rsidP="00A1727A">
            <w:pPr>
              <w:pStyle w:val="Docketstyle"/>
              <w:spacing w:line="240" w:lineRule="auto"/>
              <w:jc w:val="center"/>
              <w:rPr>
                <w:bCs/>
                <w:szCs w:val="24"/>
              </w:rPr>
            </w:pPr>
            <w:r w:rsidRPr="00D3652C">
              <w:rPr>
                <w:bCs/>
                <w:szCs w:val="24"/>
              </w:rPr>
              <w:t>OF TEXAS</w:t>
            </w:r>
          </w:p>
        </w:tc>
      </w:tr>
    </w:tbl>
    <w:p w14:paraId="58AD4F90" w14:textId="77777777" w:rsidR="00F75099" w:rsidRPr="00D3652C" w:rsidRDefault="00F75099" w:rsidP="00F75099">
      <w:pPr>
        <w:pStyle w:val="Documentheading"/>
        <w:rPr>
          <w:sz w:val="24"/>
          <w:szCs w:val="24"/>
        </w:rPr>
      </w:pPr>
    </w:p>
    <w:p w14:paraId="2C03D298" w14:textId="54E68B4A" w:rsidR="00F75099" w:rsidRPr="00042E88" w:rsidRDefault="00F75099" w:rsidP="00F75099">
      <w:pPr>
        <w:pStyle w:val="Heading2"/>
        <w:rPr>
          <w:szCs w:val="24"/>
          <w:u w:val="none"/>
        </w:rPr>
      </w:pPr>
      <w:r w:rsidRPr="00042E88">
        <w:rPr>
          <w:szCs w:val="24"/>
          <w:u w:val="none"/>
        </w:rPr>
        <w:t xml:space="preserve">PROPOSED ORDER APPROVING </w:t>
      </w:r>
      <w:r w:rsidR="0068047A">
        <w:rPr>
          <w:szCs w:val="24"/>
          <w:u w:val="none"/>
        </w:rPr>
        <w:t xml:space="preserve">THE </w:t>
      </w:r>
      <w:r w:rsidRPr="00042E88">
        <w:rPr>
          <w:szCs w:val="24"/>
          <w:u w:val="none"/>
        </w:rPr>
        <w:t xml:space="preserve">SALE AND ALLOWING </w:t>
      </w:r>
      <w:r w:rsidR="0068047A">
        <w:rPr>
          <w:szCs w:val="24"/>
          <w:u w:val="none"/>
        </w:rPr>
        <w:t xml:space="preserve">THE </w:t>
      </w:r>
      <w:r w:rsidRPr="00042E88">
        <w:rPr>
          <w:szCs w:val="24"/>
          <w:u w:val="none"/>
        </w:rPr>
        <w:t>TRANSACTION TO PROCEED</w:t>
      </w:r>
    </w:p>
    <w:p w14:paraId="29B2CCF0" w14:textId="77777777" w:rsidR="00F75099" w:rsidRPr="00D3652C" w:rsidRDefault="00F75099" w:rsidP="00F75099">
      <w:pPr>
        <w:rPr>
          <w:szCs w:val="24"/>
        </w:rPr>
      </w:pPr>
    </w:p>
    <w:p w14:paraId="4B6CE41C" w14:textId="0C642139" w:rsidR="00F75099" w:rsidRPr="00D3652C" w:rsidRDefault="00F75099" w:rsidP="00F75099">
      <w:pPr>
        <w:autoSpaceDE w:val="0"/>
        <w:autoSpaceDN w:val="0"/>
        <w:adjustRightInd w:val="0"/>
        <w:snapToGrid w:val="0"/>
        <w:spacing w:before="120" w:line="360" w:lineRule="auto"/>
        <w:ind w:firstLine="720"/>
        <w:rPr>
          <w:szCs w:val="24"/>
        </w:rPr>
      </w:pPr>
      <w:r w:rsidRPr="00D3652C">
        <w:rPr>
          <w:szCs w:val="24"/>
        </w:rPr>
        <w:t xml:space="preserve">This Order addresses </w:t>
      </w:r>
      <w:r w:rsidR="0068047A">
        <w:rPr>
          <w:szCs w:val="24"/>
        </w:rPr>
        <w:t xml:space="preserve">the </w:t>
      </w:r>
      <w:r w:rsidRPr="00D3652C">
        <w:rPr>
          <w:szCs w:val="24"/>
        </w:rPr>
        <w:t xml:space="preserve">application of </w:t>
      </w:r>
      <w:proofErr w:type="spellStart"/>
      <w:r w:rsidR="00F15C6D" w:rsidRPr="00D3652C">
        <w:rPr>
          <w:szCs w:val="24"/>
        </w:rPr>
        <w:t>MiBroMa</w:t>
      </w:r>
      <w:proofErr w:type="spellEnd"/>
      <w:r w:rsidR="00F15C6D" w:rsidRPr="00D3652C">
        <w:rPr>
          <w:szCs w:val="24"/>
        </w:rPr>
        <w:t xml:space="preserve"> 3 LLC </w:t>
      </w:r>
      <w:r w:rsidRPr="00D3652C">
        <w:rPr>
          <w:szCs w:val="24"/>
        </w:rPr>
        <w:t>(</w:t>
      </w:r>
      <w:proofErr w:type="spellStart"/>
      <w:r w:rsidR="00F15C6D" w:rsidRPr="00D3652C">
        <w:rPr>
          <w:szCs w:val="24"/>
        </w:rPr>
        <w:t>MiBroMa</w:t>
      </w:r>
      <w:proofErr w:type="spellEnd"/>
      <w:r w:rsidRPr="00D3652C">
        <w:rPr>
          <w:szCs w:val="24"/>
        </w:rPr>
        <w:t xml:space="preserve">) and </w:t>
      </w:r>
      <w:r w:rsidR="00F15C6D" w:rsidRPr="00D3652C">
        <w:rPr>
          <w:szCs w:val="24"/>
        </w:rPr>
        <w:t>Whispering Oaks Water Works</w:t>
      </w:r>
      <w:r w:rsidRPr="00D3652C">
        <w:rPr>
          <w:szCs w:val="24"/>
        </w:rPr>
        <w:t xml:space="preserve"> (</w:t>
      </w:r>
      <w:r w:rsidR="00F15C6D" w:rsidRPr="00D3652C">
        <w:rPr>
          <w:szCs w:val="24"/>
        </w:rPr>
        <w:t>Whispering Oaks</w:t>
      </w:r>
      <w:r w:rsidRPr="00D3652C">
        <w:rPr>
          <w:szCs w:val="24"/>
        </w:rPr>
        <w:t xml:space="preserve">) for the sale, transfer, or merger of facilities and certificate rights in </w:t>
      </w:r>
      <w:r w:rsidR="00F15C6D" w:rsidRPr="00D3652C">
        <w:rPr>
          <w:szCs w:val="24"/>
        </w:rPr>
        <w:t>Gillespie</w:t>
      </w:r>
      <w:r w:rsidRPr="00D3652C">
        <w:rPr>
          <w:szCs w:val="24"/>
        </w:rPr>
        <w:t xml:space="preserve"> County. The applicants seek approval to sell and transfer all of the facilities and water service area under </w:t>
      </w:r>
      <w:r w:rsidR="00F15C6D" w:rsidRPr="00D3652C">
        <w:rPr>
          <w:szCs w:val="24"/>
        </w:rPr>
        <w:t xml:space="preserve">Whispering </w:t>
      </w:r>
      <w:proofErr w:type="spellStart"/>
      <w:r w:rsidR="00F15C6D" w:rsidRPr="00D3652C">
        <w:rPr>
          <w:szCs w:val="24"/>
        </w:rPr>
        <w:t>Oaks’s</w:t>
      </w:r>
      <w:proofErr w:type="spellEnd"/>
      <w:r w:rsidR="00F15C6D" w:rsidRPr="00D3652C">
        <w:rPr>
          <w:szCs w:val="24"/>
        </w:rPr>
        <w:t xml:space="preserve"> </w:t>
      </w:r>
      <w:r w:rsidRPr="00D3652C">
        <w:rPr>
          <w:szCs w:val="24"/>
        </w:rPr>
        <w:t xml:space="preserve">water </w:t>
      </w:r>
      <w:r w:rsidR="00F15C6D" w:rsidRPr="00D3652C">
        <w:rPr>
          <w:szCs w:val="24"/>
        </w:rPr>
        <w:t>C</w:t>
      </w:r>
      <w:r w:rsidRPr="00D3652C">
        <w:rPr>
          <w:szCs w:val="24"/>
        </w:rPr>
        <w:t xml:space="preserve">ertificate of </w:t>
      </w:r>
      <w:r w:rsidR="00F15C6D" w:rsidRPr="00D3652C">
        <w:rPr>
          <w:szCs w:val="24"/>
        </w:rPr>
        <w:t>C</w:t>
      </w:r>
      <w:r w:rsidRPr="00D3652C">
        <w:rPr>
          <w:szCs w:val="24"/>
        </w:rPr>
        <w:t xml:space="preserve">onvenience and </w:t>
      </w:r>
      <w:r w:rsidR="00F15C6D" w:rsidRPr="00D3652C">
        <w:rPr>
          <w:szCs w:val="24"/>
        </w:rPr>
        <w:t>N</w:t>
      </w:r>
      <w:r w:rsidRPr="00D3652C">
        <w:rPr>
          <w:szCs w:val="24"/>
        </w:rPr>
        <w:t>ecessity (CCN) number 12</w:t>
      </w:r>
      <w:r w:rsidR="00F15C6D" w:rsidRPr="00D3652C">
        <w:rPr>
          <w:szCs w:val="24"/>
        </w:rPr>
        <w:t>446</w:t>
      </w:r>
      <w:r w:rsidRPr="00D3652C">
        <w:rPr>
          <w:szCs w:val="24"/>
        </w:rPr>
        <w:t xml:space="preserve"> to </w:t>
      </w:r>
      <w:proofErr w:type="spellStart"/>
      <w:r w:rsidR="00F15C6D" w:rsidRPr="00D3652C">
        <w:rPr>
          <w:szCs w:val="24"/>
        </w:rPr>
        <w:t>MiBroMa</w:t>
      </w:r>
      <w:proofErr w:type="spellEnd"/>
      <w:r w:rsidR="00F15C6D" w:rsidRPr="00D3652C">
        <w:rPr>
          <w:szCs w:val="24"/>
        </w:rPr>
        <w:t xml:space="preserve">, which will retain Whispering </w:t>
      </w:r>
      <w:proofErr w:type="spellStart"/>
      <w:r w:rsidR="00F15C6D" w:rsidRPr="00D3652C">
        <w:rPr>
          <w:szCs w:val="24"/>
        </w:rPr>
        <w:t>Oaks’s</w:t>
      </w:r>
      <w:proofErr w:type="spellEnd"/>
      <w:r w:rsidR="00F15C6D" w:rsidRPr="00D3652C">
        <w:rPr>
          <w:szCs w:val="24"/>
        </w:rPr>
        <w:t xml:space="preserve"> </w:t>
      </w:r>
      <w:proofErr w:type="spellStart"/>
      <w:r w:rsidR="00F15C6D" w:rsidRPr="00D3652C">
        <w:rPr>
          <w:szCs w:val="24"/>
        </w:rPr>
        <w:t>CCN</w:t>
      </w:r>
      <w:proofErr w:type="spellEnd"/>
      <w:r w:rsidR="00F15C6D" w:rsidRPr="00D3652C">
        <w:rPr>
          <w:szCs w:val="24"/>
        </w:rPr>
        <w:t xml:space="preserve"> number. </w:t>
      </w:r>
      <w:r w:rsidRPr="00D3652C">
        <w:rPr>
          <w:szCs w:val="24"/>
        </w:rPr>
        <w:t xml:space="preserve">The administrative law judge (ALJ) grants the transaction proposed in this </w:t>
      </w:r>
      <w:r w:rsidR="00F15C6D" w:rsidRPr="00D3652C">
        <w:rPr>
          <w:szCs w:val="24"/>
        </w:rPr>
        <w:t>application and the transfer</w:t>
      </w:r>
      <w:r w:rsidRPr="00D3652C">
        <w:rPr>
          <w:szCs w:val="24"/>
        </w:rPr>
        <w:t xml:space="preserve"> may proceed and be consummated.</w:t>
      </w:r>
    </w:p>
    <w:p w14:paraId="2B77E69B" w14:textId="77777777" w:rsidR="00F75099" w:rsidRPr="00D3652C" w:rsidRDefault="00F75099" w:rsidP="00F75099">
      <w:pPr>
        <w:pStyle w:val="BodyText"/>
        <w:spacing w:line="360" w:lineRule="auto"/>
        <w:rPr>
          <w:szCs w:val="24"/>
        </w:rPr>
      </w:pPr>
    </w:p>
    <w:p w14:paraId="31D69962" w14:textId="77777777" w:rsidR="00F75099" w:rsidRPr="00D3652C" w:rsidRDefault="00F75099" w:rsidP="00F75099">
      <w:pPr>
        <w:pStyle w:val="BodyText"/>
        <w:numPr>
          <w:ilvl w:val="0"/>
          <w:numId w:val="6"/>
        </w:numPr>
        <w:spacing w:before="120" w:after="120" w:line="360" w:lineRule="auto"/>
        <w:jc w:val="center"/>
        <w:rPr>
          <w:b/>
          <w:szCs w:val="24"/>
        </w:rPr>
      </w:pPr>
      <w:r w:rsidRPr="00D3652C">
        <w:rPr>
          <w:b/>
          <w:szCs w:val="24"/>
        </w:rPr>
        <w:t>Findings of Fact</w:t>
      </w:r>
    </w:p>
    <w:p w14:paraId="10C70C9C" w14:textId="77777777" w:rsidR="00F75099" w:rsidRPr="00D3652C" w:rsidRDefault="00F75099" w:rsidP="00F75099">
      <w:pPr>
        <w:pStyle w:val="BodyText"/>
        <w:spacing w:before="120" w:after="120" w:line="360" w:lineRule="auto"/>
        <w:ind w:firstLine="720"/>
        <w:rPr>
          <w:szCs w:val="24"/>
        </w:rPr>
      </w:pPr>
      <w:r w:rsidRPr="00D3652C">
        <w:rPr>
          <w:szCs w:val="24"/>
        </w:rPr>
        <w:t>The Commission makes the following findings of fact.</w:t>
      </w:r>
    </w:p>
    <w:p w14:paraId="3F3B8581" w14:textId="77777777" w:rsidR="00F75099" w:rsidRPr="00D3652C" w:rsidRDefault="00F75099" w:rsidP="00F75099">
      <w:pPr>
        <w:autoSpaceDE w:val="0"/>
        <w:autoSpaceDN w:val="0"/>
        <w:adjustRightInd w:val="0"/>
        <w:rPr>
          <w:b/>
          <w:bCs/>
          <w:i/>
          <w:iCs/>
          <w:szCs w:val="24"/>
          <w:u w:val="single"/>
        </w:rPr>
      </w:pPr>
      <w:r w:rsidRPr="00D3652C">
        <w:rPr>
          <w:b/>
          <w:bCs/>
          <w:i/>
          <w:iCs/>
          <w:szCs w:val="24"/>
          <w:u w:val="single"/>
        </w:rPr>
        <w:t>Applicants</w:t>
      </w:r>
    </w:p>
    <w:p w14:paraId="56552B95" w14:textId="721F0DE5" w:rsidR="006E28B3" w:rsidRPr="00D3652C" w:rsidRDefault="006C3169" w:rsidP="00F75099">
      <w:pPr>
        <w:pStyle w:val="BodyText"/>
        <w:numPr>
          <w:ilvl w:val="0"/>
          <w:numId w:val="5"/>
        </w:numPr>
        <w:spacing w:line="360" w:lineRule="auto"/>
        <w:rPr>
          <w:szCs w:val="24"/>
        </w:rPr>
      </w:pPr>
      <w:proofErr w:type="spellStart"/>
      <w:r w:rsidRPr="00D3652C">
        <w:rPr>
          <w:szCs w:val="24"/>
        </w:rPr>
        <w:t>MiBroMa</w:t>
      </w:r>
      <w:proofErr w:type="spellEnd"/>
      <w:r w:rsidRPr="00D3652C">
        <w:rPr>
          <w:szCs w:val="24"/>
        </w:rPr>
        <w:t xml:space="preserve"> </w:t>
      </w:r>
      <w:r w:rsidR="00F75099" w:rsidRPr="00D3652C">
        <w:rPr>
          <w:szCs w:val="24"/>
        </w:rPr>
        <w:t xml:space="preserve">is a </w:t>
      </w:r>
      <w:r w:rsidRPr="00D3652C">
        <w:rPr>
          <w:szCs w:val="24"/>
        </w:rPr>
        <w:t xml:space="preserve">Texas limited liability company </w:t>
      </w:r>
      <w:r w:rsidR="00F75099" w:rsidRPr="00D3652C">
        <w:rPr>
          <w:szCs w:val="24"/>
        </w:rPr>
        <w:t xml:space="preserve">registered with the Texas secretary of state under file number </w:t>
      </w:r>
      <w:r w:rsidR="002958CC" w:rsidRPr="002958CC">
        <w:rPr>
          <w:szCs w:val="24"/>
        </w:rPr>
        <w:t>0803458416</w:t>
      </w:r>
      <w:r w:rsidR="00F75099" w:rsidRPr="00D3652C">
        <w:rPr>
          <w:szCs w:val="24"/>
        </w:rPr>
        <w:t>.</w:t>
      </w:r>
    </w:p>
    <w:p w14:paraId="12E8FB33" w14:textId="77777777" w:rsidR="006E28B3" w:rsidRPr="00D3652C" w:rsidRDefault="006E28B3" w:rsidP="00F75099">
      <w:pPr>
        <w:pStyle w:val="BodyText"/>
        <w:numPr>
          <w:ilvl w:val="0"/>
          <w:numId w:val="5"/>
        </w:numPr>
        <w:spacing w:line="360" w:lineRule="auto"/>
        <w:rPr>
          <w:szCs w:val="24"/>
        </w:rPr>
      </w:pPr>
      <w:r w:rsidRPr="00D3652C">
        <w:rPr>
          <w:szCs w:val="24"/>
        </w:rPr>
        <w:t>Whispering Oaks operates, maintains, and controls facilities for providing retail water service in Gillespie County under Water CCN number 12446.</w:t>
      </w:r>
    </w:p>
    <w:p w14:paraId="3F1D231F" w14:textId="5BD940AA" w:rsidR="006E28B3" w:rsidRPr="00D3652C" w:rsidRDefault="006E28B3" w:rsidP="00F75099">
      <w:pPr>
        <w:pStyle w:val="BodyText"/>
        <w:numPr>
          <w:ilvl w:val="0"/>
          <w:numId w:val="5"/>
        </w:numPr>
        <w:spacing w:line="360" w:lineRule="auto"/>
        <w:rPr>
          <w:szCs w:val="24"/>
        </w:rPr>
      </w:pPr>
      <w:r w:rsidRPr="00D3652C">
        <w:rPr>
          <w:szCs w:val="24"/>
        </w:rPr>
        <w:t>Whispering Oaks owns and operates a public water system that is registered with the Texas Commission on Environmental Quality (TCEQ) under identification number 0860006.</w:t>
      </w:r>
    </w:p>
    <w:p w14:paraId="3892A2E2" w14:textId="57C26765" w:rsidR="006E28B3" w:rsidRPr="00D3652C" w:rsidRDefault="006E28B3" w:rsidP="006E28B3">
      <w:pPr>
        <w:pStyle w:val="BodyText"/>
        <w:spacing w:line="360" w:lineRule="auto"/>
        <w:rPr>
          <w:b/>
          <w:bCs/>
          <w:i/>
          <w:iCs/>
          <w:szCs w:val="24"/>
          <w:u w:val="single"/>
        </w:rPr>
      </w:pPr>
      <w:r w:rsidRPr="00D3652C">
        <w:rPr>
          <w:b/>
          <w:bCs/>
          <w:i/>
          <w:iCs/>
          <w:szCs w:val="24"/>
          <w:u w:val="single"/>
        </w:rPr>
        <w:t>Application</w:t>
      </w:r>
    </w:p>
    <w:p w14:paraId="4C7F62DE" w14:textId="77777777" w:rsidR="00663B30" w:rsidRPr="00D3652C" w:rsidRDefault="006E28B3" w:rsidP="00663B30">
      <w:pPr>
        <w:pStyle w:val="BodyText"/>
        <w:numPr>
          <w:ilvl w:val="0"/>
          <w:numId w:val="5"/>
        </w:numPr>
        <w:spacing w:line="360" w:lineRule="auto"/>
        <w:rPr>
          <w:szCs w:val="24"/>
        </w:rPr>
      </w:pPr>
      <w:r w:rsidRPr="00D3652C">
        <w:rPr>
          <w:szCs w:val="24"/>
        </w:rPr>
        <w:t xml:space="preserve">On August 19, 2020 </w:t>
      </w:r>
      <w:proofErr w:type="spellStart"/>
      <w:r w:rsidRPr="00D3652C">
        <w:rPr>
          <w:szCs w:val="24"/>
        </w:rPr>
        <w:t>MiBroMa</w:t>
      </w:r>
      <w:proofErr w:type="spellEnd"/>
      <w:r w:rsidRPr="00D3652C">
        <w:rPr>
          <w:szCs w:val="24"/>
        </w:rPr>
        <w:t xml:space="preserve"> and Whispering Oaks filed the application at issue in th</w:t>
      </w:r>
      <w:r w:rsidR="00663B30" w:rsidRPr="00D3652C">
        <w:rPr>
          <w:szCs w:val="24"/>
        </w:rPr>
        <w:t>is proceeding.</w:t>
      </w:r>
    </w:p>
    <w:p w14:paraId="58D9365E" w14:textId="51760CA3" w:rsidR="00663B30" w:rsidRPr="00D3652C" w:rsidRDefault="00663B30" w:rsidP="00663B30">
      <w:pPr>
        <w:pStyle w:val="BodyText"/>
        <w:numPr>
          <w:ilvl w:val="0"/>
          <w:numId w:val="5"/>
        </w:numPr>
        <w:spacing w:line="360" w:lineRule="auto"/>
        <w:rPr>
          <w:szCs w:val="24"/>
        </w:rPr>
      </w:pPr>
      <w:r w:rsidRPr="00D3652C">
        <w:rPr>
          <w:szCs w:val="24"/>
        </w:rPr>
        <w:t>On August 25, 2020, November 19, 2020, January 20, 2021, January 25, 2021, the applicants supplemented the application.</w:t>
      </w:r>
    </w:p>
    <w:p w14:paraId="697D6E9E" w14:textId="5E0E9659" w:rsidR="00F75099" w:rsidRPr="00D3652C" w:rsidRDefault="00663B30" w:rsidP="00663B30">
      <w:pPr>
        <w:pStyle w:val="BodyText"/>
        <w:numPr>
          <w:ilvl w:val="0"/>
          <w:numId w:val="5"/>
        </w:numPr>
        <w:spacing w:line="360" w:lineRule="auto"/>
        <w:rPr>
          <w:szCs w:val="24"/>
        </w:rPr>
      </w:pPr>
      <w:r w:rsidRPr="00D3652C">
        <w:rPr>
          <w:szCs w:val="24"/>
        </w:rPr>
        <w:lastRenderedPageBreak/>
        <w:t>In the application, the applicant</w:t>
      </w:r>
      <w:r w:rsidR="0068047A">
        <w:rPr>
          <w:szCs w:val="24"/>
        </w:rPr>
        <w:t>s</w:t>
      </w:r>
      <w:r w:rsidRPr="00D3652C">
        <w:rPr>
          <w:szCs w:val="24"/>
        </w:rPr>
        <w:t xml:space="preserve"> seek approval of the following transaction:</w:t>
      </w:r>
      <w:r w:rsidR="005E25D4" w:rsidRPr="00D3652C">
        <w:rPr>
          <w:szCs w:val="24"/>
        </w:rPr>
        <w:t xml:space="preserve"> </w:t>
      </w:r>
      <w:proofErr w:type="spellStart"/>
      <w:r w:rsidR="005E25D4" w:rsidRPr="00D3652C">
        <w:rPr>
          <w:szCs w:val="24"/>
        </w:rPr>
        <w:t>MiBroMa</w:t>
      </w:r>
      <w:proofErr w:type="spellEnd"/>
      <w:r w:rsidR="005E25D4" w:rsidRPr="00D3652C">
        <w:rPr>
          <w:szCs w:val="24"/>
        </w:rPr>
        <w:t xml:space="preserve"> will acquire all of Whispering </w:t>
      </w:r>
      <w:proofErr w:type="spellStart"/>
      <w:r w:rsidR="005E25D4" w:rsidRPr="00D3652C">
        <w:rPr>
          <w:szCs w:val="24"/>
        </w:rPr>
        <w:t>Oaks’s</w:t>
      </w:r>
      <w:proofErr w:type="spellEnd"/>
      <w:r w:rsidR="005E25D4" w:rsidRPr="00D3652C">
        <w:rPr>
          <w:szCs w:val="24"/>
        </w:rPr>
        <w:t xml:space="preserve"> facilities and water service area from Whispering Oaks under water CCN number 12446, and </w:t>
      </w:r>
      <w:proofErr w:type="spellStart"/>
      <w:r w:rsidR="005E25D4" w:rsidRPr="00D3652C">
        <w:rPr>
          <w:szCs w:val="24"/>
        </w:rPr>
        <w:t>MiBroma</w:t>
      </w:r>
      <w:proofErr w:type="spellEnd"/>
      <w:r w:rsidR="005E25D4" w:rsidRPr="00D3652C">
        <w:rPr>
          <w:szCs w:val="24"/>
        </w:rPr>
        <w:t xml:space="preserve"> will retain Whispering </w:t>
      </w:r>
      <w:proofErr w:type="spellStart"/>
      <w:r w:rsidR="005E25D4" w:rsidRPr="00D3652C">
        <w:rPr>
          <w:szCs w:val="24"/>
        </w:rPr>
        <w:t>Oaks’s</w:t>
      </w:r>
      <w:proofErr w:type="spellEnd"/>
      <w:r w:rsidR="005E25D4" w:rsidRPr="00D3652C">
        <w:rPr>
          <w:szCs w:val="24"/>
        </w:rPr>
        <w:t xml:space="preserve"> </w:t>
      </w:r>
      <w:proofErr w:type="spellStart"/>
      <w:r w:rsidR="005E25D4" w:rsidRPr="00D3652C">
        <w:rPr>
          <w:szCs w:val="24"/>
        </w:rPr>
        <w:t>CCN</w:t>
      </w:r>
      <w:proofErr w:type="spellEnd"/>
      <w:r w:rsidR="005E25D4" w:rsidRPr="00D3652C">
        <w:rPr>
          <w:szCs w:val="24"/>
        </w:rPr>
        <w:t xml:space="preserve"> number.</w:t>
      </w:r>
    </w:p>
    <w:p w14:paraId="556F59E3" w14:textId="73E09091" w:rsidR="005E25D4" w:rsidRPr="00D3652C" w:rsidRDefault="005E25D4" w:rsidP="00663B30">
      <w:pPr>
        <w:pStyle w:val="BodyText"/>
        <w:numPr>
          <w:ilvl w:val="0"/>
          <w:numId w:val="5"/>
        </w:numPr>
        <w:spacing w:line="360" w:lineRule="auto"/>
        <w:rPr>
          <w:szCs w:val="24"/>
        </w:rPr>
      </w:pPr>
      <w:r w:rsidRPr="00D3652C">
        <w:rPr>
          <w:szCs w:val="24"/>
        </w:rPr>
        <w:t xml:space="preserve">The requested area is located approximately six miles south of downtown </w:t>
      </w:r>
      <w:proofErr w:type="gramStart"/>
      <w:r w:rsidRPr="00D3652C">
        <w:rPr>
          <w:szCs w:val="24"/>
        </w:rPr>
        <w:t>Fredericksburg, and</w:t>
      </w:r>
      <w:proofErr w:type="gramEnd"/>
      <w:r w:rsidRPr="00D3652C">
        <w:rPr>
          <w:szCs w:val="24"/>
        </w:rPr>
        <w:t xml:space="preserve"> is generally bounded on the north by the terminus of Whispering Oaks Drive; on the east by US 87; on the south by Paradise Ranch Road; and on the west by Paradise Ranch Road.</w:t>
      </w:r>
    </w:p>
    <w:p w14:paraId="599412E2" w14:textId="77DE0BC9" w:rsidR="005E25D4" w:rsidRPr="00D3652C" w:rsidRDefault="005E25D4" w:rsidP="005E25D4">
      <w:pPr>
        <w:pStyle w:val="BodyText"/>
        <w:numPr>
          <w:ilvl w:val="0"/>
          <w:numId w:val="5"/>
        </w:numPr>
        <w:spacing w:line="360" w:lineRule="auto"/>
        <w:rPr>
          <w:szCs w:val="24"/>
        </w:rPr>
      </w:pPr>
      <w:r w:rsidRPr="00D3652C">
        <w:rPr>
          <w:szCs w:val="24"/>
        </w:rPr>
        <w:t>The area includes approximately 51 acres</w:t>
      </w:r>
      <w:r w:rsidR="0068047A">
        <w:rPr>
          <w:szCs w:val="24"/>
        </w:rPr>
        <w:t xml:space="preserve"> and </w:t>
      </w:r>
      <w:r w:rsidRPr="00D3652C">
        <w:rPr>
          <w:szCs w:val="24"/>
        </w:rPr>
        <w:t>69 customers.</w:t>
      </w:r>
    </w:p>
    <w:p w14:paraId="203E839F" w14:textId="64F6A443" w:rsidR="005E25D4" w:rsidRPr="00D3652C" w:rsidRDefault="005E25D4" w:rsidP="005E25D4">
      <w:pPr>
        <w:pStyle w:val="BodyText"/>
        <w:numPr>
          <w:ilvl w:val="0"/>
          <w:numId w:val="5"/>
        </w:numPr>
        <w:spacing w:line="360" w:lineRule="auto"/>
        <w:rPr>
          <w:szCs w:val="24"/>
        </w:rPr>
      </w:pPr>
      <w:r w:rsidRPr="00D3652C">
        <w:rPr>
          <w:szCs w:val="24"/>
        </w:rPr>
        <w:t>In Order No. 4 filed on February 2, 2021, the ALJ deemed the application, as supplemented, administratively complete.</w:t>
      </w:r>
    </w:p>
    <w:p w14:paraId="65087C26" w14:textId="7E7DECEC" w:rsidR="004C677F" w:rsidRPr="00D3652C" w:rsidRDefault="004C677F" w:rsidP="004C677F">
      <w:pPr>
        <w:pStyle w:val="BodyText"/>
        <w:spacing w:line="360" w:lineRule="auto"/>
        <w:rPr>
          <w:b/>
          <w:bCs/>
          <w:i/>
          <w:iCs/>
          <w:szCs w:val="24"/>
          <w:u w:val="single"/>
        </w:rPr>
      </w:pPr>
      <w:r w:rsidRPr="00D3652C">
        <w:rPr>
          <w:b/>
          <w:bCs/>
          <w:i/>
          <w:iCs/>
          <w:szCs w:val="24"/>
          <w:u w:val="single"/>
        </w:rPr>
        <w:t>Notice</w:t>
      </w:r>
    </w:p>
    <w:p w14:paraId="3A68E4BB" w14:textId="77777777" w:rsidR="00262700" w:rsidRPr="00D3652C" w:rsidRDefault="00262700" w:rsidP="005E25D4">
      <w:pPr>
        <w:pStyle w:val="BodyText"/>
        <w:numPr>
          <w:ilvl w:val="0"/>
          <w:numId w:val="5"/>
        </w:numPr>
        <w:spacing w:line="360" w:lineRule="auto"/>
        <w:rPr>
          <w:szCs w:val="24"/>
        </w:rPr>
      </w:pPr>
      <w:r w:rsidRPr="00D3652C">
        <w:rPr>
          <w:szCs w:val="24"/>
        </w:rPr>
        <w:t xml:space="preserve">On May 20, 2021, the applicants field the affidavit of Bonifacio Arreola, Jr., Manager of </w:t>
      </w:r>
      <w:proofErr w:type="spellStart"/>
      <w:r w:rsidRPr="00D3652C">
        <w:rPr>
          <w:szCs w:val="24"/>
        </w:rPr>
        <w:t>MiBroMa</w:t>
      </w:r>
      <w:proofErr w:type="spellEnd"/>
      <w:r w:rsidRPr="00D3652C">
        <w:rPr>
          <w:szCs w:val="24"/>
        </w:rPr>
        <w:t xml:space="preserve">, attesting that notice of the application was mailed to current customers, neighboring utilities, county authorities, municipalities, ground water conservation districts, and affected parties on April 29, 2021 and May 19, 2021. </w:t>
      </w:r>
    </w:p>
    <w:p w14:paraId="3DF46C97" w14:textId="02479136" w:rsidR="004C677F" w:rsidRPr="00D3652C" w:rsidRDefault="00262700" w:rsidP="005E25D4">
      <w:pPr>
        <w:pStyle w:val="BodyText"/>
        <w:numPr>
          <w:ilvl w:val="0"/>
          <w:numId w:val="5"/>
        </w:numPr>
        <w:spacing w:line="360" w:lineRule="auto"/>
        <w:rPr>
          <w:szCs w:val="24"/>
        </w:rPr>
      </w:pPr>
      <w:r w:rsidRPr="00D3652C">
        <w:rPr>
          <w:szCs w:val="24"/>
        </w:rPr>
        <w:t xml:space="preserve">In Order No. 7 filed on May 26, 2021, </w:t>
      </w:r>
      <w:r w:rsidRPr="00D3652C">
        <w:rPr>
          <w:color w:val="000000"/>
          <w:szCs w:val="24"/>
        </w:rPr>
        <w:t>the ALJ found the supplemental notice sufficient</w:t>
      </w:r>
      <w:r w:rsidRPr="00D3652C">
        <w:rPr>
          <w:szCs w:val="24"/>
        </w:rPr>
        <w:t xml:space="preserve">. </w:t>
      </w:r>
    </w:p>
    <w:p w14:paraId="0E9A7433" w14:textId="6DD559AD" w:rsidR="00262700" w:rsidRPr="00D3652C" w:rsidRDefault="00262700" w:rsidP="00262700">
      <w:pPr>
        <w:pStyle w:val="BodyText"/>
        <w:spacing w:line="360" w:lineRule="auto"/>
        <w:rPr>
          <w:b/>
          <w:bCs/>
          <w:i/>
          <w:iCs/>
          <w:szCs w:val="24"/>
          <w:u w:val="single"/>
        </w:rPr>
      </w:pPr>
      <w:r w:rsidRPr="00D3652C">
        <w:rPr>
          <w:b/>
          <w:bCs/>
          <w:i/>
          <w:iCs/>
          <w:szCs w:val="24"/>
          <w:u w:val="single"/>
        </w:rPr>
        <w:t xml:space="preserve">Evidentiary Record </w:t>
      </w:r>
    </w:p>
    <w:p w14:paraId="7372482B" w14:textId="3631BF3B" w:rsidR="00262700" w:rsidRPr="00D3652C" w:rsidRDefault="00262700" w:rsidP="005E25D4">
      <w:pPr>
        <w:pStyle w:val="BodyText"/>
        <w:numPr>
          <w:ilvl w:val="0"/>
          <w:numId w:val="5"/>
        </w:numPr>
        <w:spacing w:line="360" w:lineRule="auto"/>
        <w:rPr>
          <w:szCs w:val="24"/>
        </w:rPr>
      </w:pPr>
      <w:r w:rsidRPr="00D3652C">
        <w:rPr>
          <w:szCs w:val="24"/>
        </w:rPr>
        <w:t>On August 16, 2021, the parties filed an agreed motion to admit evidence.</w:t>
      </w:r>
    </w:p>
    <w:p w14:paraId="6E4C9260" w14:textId="2C1623D6" w:rsidR="00262700" w:rsidRPr="00D3652C" w:rsidRDefault="00262700" w:rsidP="00262700">
      <w:pPr>
        <w:pStyle w:val="BodyText"/>
        <w:numPr>
          <w:ilvl w:val="0"/>
          <w:numId w:val="5"/>
        </w:numPr>
        <w:spacing w:line="360" w:lineRule="auto"/>
        <w:rPr>
          <w:szCs w:val="24"/>
        </w:rPr>
      </w:pPr>
      <w:r w:rsidRPr="00D3652C">
        <w:rPr>
          <w:szCs w:val="24"/>
        </w:rPr>
        <w:t xml:space="preserve">In Order No. __ filed on August __ 2021, the ALJ admitted the following evidence into the record of this proceeding: (a) The application for </w:t>
      </w:r>
      <w:r w:rsidR="0068047A">
        <w:rPr>
          <w:szCs w:val="24"/>
        </w:rPr>
        <w:t xml:space="preserve">the </w:t>
      </w:r>
      <w:r w:rsidRPr="00D3652C">
        <w:rPr>
          <w:szCs w:val="24"/>
        </w:rPr>
        <w:t>sale</w:t>
      </w:r>
      <w:r w:rsidR="0068047A">
        <w:rPr>
          <w:szCs w:val="24"/>
        </w:rPr>
        <w:t xml:space="preserve">, </w:t>
      </w:r>
      <w:r w:rsidRPr="00D3652C">
        <w:rPr>
          <w:szCs w:val="24"/>
        </w:rPr>
        <w:t xml:space="preserve">transfer, or merger and all attachments filed on August 19, 2020; (b) the applicants’ supplemental mapping information filed on August 25, 2020; (c) the applicants’ supplemental information regarding </w:t>
      </w:r>
      <w:proofErr w:type="spellStart"/>
      <w:r w:rsidRPr="00D3652C">
        <w:rPr>
          <w:szCs w:val="24"/>
        </w:rPr>
        <w:t>MiBroMa’s</w:t>
      </w:r>
      <w:proofErr w:type="spellEnd"/>
      <w:r w:rsidRPr="00D3652C">
        <w:rPr>
          <w:szCs w:val="24"/>
        </w:rPr>
        <w:t xml:space="preserve"> legal status filed on November 19, 2020; (d) the applicants’ supplemental information filed on January 20, 2021; (e) the applicants’ amended application filed on January 25, 2021; (f) Commission Staff’s second supplemental recommendation on administrative completeness and proposed procedural schedule filed on January 29, 2021; (g) the applicants’ proof of notice and supplemental proof of notice filed on February 10, March 4, March 22, April 18, April 28, April 29, May 19 and May 20, 2021</w:t>
      </w:r>
      <w:r w:rsidR="00410D3E" w:rsidRPr="00D3652C">
        <w:rPr>
          <w:szCs w:val="24"/>
        </w:rPr>
        <w:t xml:space="preserve">; (h) </w:t>
      </w:r>
      <w:r w:rsidRPr="00D3652C">
        <w:rPr>
          <w:szCs w:val="24"/>
        </w:rPr>
        <w:t xml:space="preserve">Commission Staff’s second supplemental recommendation on sufficiency of </w:t>
      </w:r>
      <w:r w:rsidRPr="00D3652C">
        <w:rPr>
          <w:szCs w:val="24"/>
        </w:rPr>
        <w:lastRenderedPageBreak/>
        <w:t>notic</w:t>
      </w:r>
      <w:r w:rsidR="00410D3E" w:rsidRPr="00D3652C">
        <w:rPr>
          <w:szCs w:val="24"/>
        </w:rPr>
        <w:t>e</w:t>
      </w:r>
      <w:r w:rsidRPr="00D3652C">
        <w:rPr>
          <w:szCs w:val="24"/>
        </w:rPr>
        <w:t xml:space="preserve"> filed on May 25, 2021</w:t>
      </w:r>
      <w:r w:rsidR="00410D3E" w:rsidRPr="00D3652C">
        <w:rPr>
          <w:szCs w:val="24"/>
        </w:rPr>
        <w:t>; and (</w:t>
      </w:r>
      <w:proofErr w:type="spellStart"/>
      <w:r w:rsidR="00410D3E" w:rsidRPr="00D3652C">
        <w:rPr>
          <w:szCs w:val="24"/>
        </w:rPr>
        <w:t>i</w:t>
      </w:r>
      <w:proofErr w:type="spellEnd"/>
      <w:r w:rsidR="00410D3E" w:rsidRPr="00D3652C">
        <w:rPr>
          <w:szCs w:val="24"/>
        </w:rPr>
        <w:t xml:space="preserve">) Commission </w:t>
      </w:r>
      <w:r w:rsidRPr="00D3652C">
        <w:rPr>
          <w:szCs w:val="24"/>
        </w:rPr>
        <w:t>Staff’s recommendation on approval o</w:t>
      </w:r>
      <w:r w:rsidR="00365986">
        <w:rPr>
          <w:szCs w:val="24"/>
        </w:rPr>
        <w:t>f</w:t>
      </w:r>
      <w:r w:rsidRPr="00D3652C">
        <w:rPr>
          <w:szCs w:val="24"/>
        </w:rPr>
        <w:t xml:space="preserve"> the transaction filed on July 19, 2021</w:t>
      </w:r>
      <w:r w:rsidR="00410D3E" w:rsidRPr="00D3652C">
        <w:rPr>
          <w:szCs w:val="24"/>
        </w:rPr>
        <w:t>.</w:t>
      </w:r>
    </w:p>
    <w:p w14:paraId="318C26B0" w14:textId="26875896" w:rsidR="00410D3E" w:rsidRPr="00D3652C" w:rsidRDefault="00410D3E" w:rsidP="00410D3E">
      <w:pPr>
        <w:pStyle w:val="BodyText"/>
        <w:spacing w:line="360" w:lineRule="auto"/>
        <w:rPr>
          <w:b/>
          <w:bCs/>
          <w:i/>
          <w:iCs/>
          <w:szCs w:val="24"/>
          <w:u w:val="single"/>
        </w:rPr>
      </w:pPr>
      <w:r w:rsidRPr="00D3652C">
        <w:rPr>
          <w:b/>
          <w:bCs/>
          <w:i/>
          <w:iCs/>
          <w:szCs w:val="24"/>
          <w:u w:val="single"/>
        </w:rPr>
        <w:t>System Compliance—Texas Water Code (TWC) § 13.301(e)(3)(A); 16 Texas Administrative Code (TAC) §§ 24.227(a), 24</w:t>
      </w:r>
      <w:r w:rsidR="008F6D1E">
        <w:rPr>
          <w:b/>
          <w:bCs/>
          <w:i/>
          <w:iCs/>
          <w:szCs w:val="24"/>
          <w:u w:val="single"/>
        </w:rPr>
        <w:t>.</w:t>
      </w:r>
      <w:r w:rsidRPr="00D3652C">
        <w:rPr>
          <w:b/>
          <w:bCs/>
          <w:i/>
          <w:iCs/>
          <w:szCs w:val="24"/>
          <w:u w:val="single"/>
        </w:rPr>
        <w:t xml:space="preserve">239(h)(3)(A), (h)(5)(I). </w:t>
      </w:r>
    </w:p>
    <w:p w14:paraId="2D821B64" w14:textId="2F5535DE" w:rsidR="00262700" w:rsidRPr="00D3652C" w:rsidRDefault="004165A8" w:rsidP="005E25D4">
      <w:pPr>
        <w:pStyle w:val="BodyText"/>
        <w:numPr>
          <w:ilvl w:val="0"/>
          <w:numId w:val="5"/>
        </w:numPr>
        <w:spacing w:line="360" w:lineRule="auto"/>
        <w:rPr>
          <w:szCs w:val="24"/>
        </w:rPr>
      </w:pPr>
      <w:r w:rsidRPr="00D3652C">
        <w:rPr>
          <w:szCs w:val="24"/>
        </w:rPr>
        <w:t>Whispering Oaks does not have any violations listed in the TCEQ database.</w:t>
      </w:r>
    </w:p>
    <w:p w14:paraId="7300531F" w14:textId="4D173786" w:rsidR="004165A8" w:rsidRPr="00D3652C" w:rsidRDefault="004165A8" w:rsidP="005E25D4">
      <w:pPr>
        <w:pStyle w:val="BodyText"/>
        <w:numPr>
          <w:ilvl w:val="0"/>
          <w:numId w:val="5"/>
        </w:numPr>
        <w:spacing w:line="360" w:lineRule="auto"/>
        <w:rPr>
          <w:szCs w:val="24"/>
        </w:rPr>
      </w:pPr>
      <w:proofErr w:type="spellStart"/>
      <w:r w:rsidRPr="00D3652C">
        <w:rPr>
          <w:szCs w:val="24"/>
        </w:rPr>
        <w:t>MiBroMa</w:t>
      </w:r>
      <w:proofErr w:type="spellEnd"/>
      <w:r w:rsidRPr="00D3652C">
        <w:rPr>
          <w:szCs w:val="24"/>
        </w:rPr>
        <w:t xml:space="preserve"> has demonstrated a compliance status that is adequate for approval of the sale to proceed. </w:t>
      </w:r>
    </w:p>
    <w:p w14:paraId="0EB9DB96" w14:textId="07CAFA31" w:rsidR="004165A8" w:rsidRPr="00D3652C" w:rsidRDefault="004165A8" w:rsidP="004165A8">
      <w:pPr>
        <w:pStyle w:val="BodyText"/>
        <w:spacing w:line="360" w:lineRule="auto"/>
        <w:rPr>
          <w:b/>
          <w:bCs/>
          <w:i/>
          <w:iCs/>
          <w:szCs w:val="24"/>
          <w:u w:val="single"/>
        </w:rPr>
      </w:pPr>
      <w:r w:rsidRPr="00D3652C">
        <w:rPr>
          <w:b/>
          <w:bCs/>
          <w:i/>
          <w:iCs/>
          <w:szCs w:val="24"/>
          <w:u w:val="single"/>
        </w:rPr>
        <w:t>Adequacy of Existing Service—TWC § 13.246(c)(1); 16 TAC §§ 24.227(e)(1)</w:t>
      </w:r>
      <w:r w:rsidR="0066484B" w:rsidRPr="00D3652C">
        <w:rPr>
          <w:b/>
          <w:bCs/>
          <w:i/>
          <w:iCs/>
          <w:szCs w:val="24"/>
          <w:u w:val="single"/>
        </w:rPr>
        <w:t>,</w:t>
      </w:r>
      <w:r w:rsidRPr="00D3652C">
        <w:rPr>
          <w:b/>
          <w:bCs/>
          <w:i/>
          <w:iCs/>
          <w:szCs w:val="24"/>
          <w:u w:val="single"/>
        </w:rPr>
        <w:t xml:space="preserve"> 24.239(h)(5)(A)</w:t>
      </w:r>
    </w:p>
    <w:p w14:paraId="7339A266" w14:textId="1B39A794" w:rsidR="004165A8" w:rsidRPr="00D3652C" w:rsidRDefault="004165A8" w:rsidP="004165A8">
      <w:pPr>
        <w:pStyle w:val="BodyText"/>
        <w:numPr>
          <w:ilvl w:val="0"/>
          <w:numId w:val="5"/>
        </w:numPr>
        <w:spacing w:line="360" w:lineRule="auto"/>
        <w:rPr>
          <w:szCs w:val="24"/>
        </w:rPr>
      </w:pPr>
      <w:r w:rsidRPr="00D3652C">
        <w:rPr>
          <w:szCs w:val="24"/>
        </w:rPr>
        <w:t>Whispering Oaks is currently providing water service to 69 existing customers through its public water system, identification number 0860006, and such service has been continuous and adequate.</w:t>
      </w:r>
    </w:p>
    <w:p w14:paraId="56FD4399" w14:textId="59E46785" w:rsidR="004165A8" w:rsidRPr="00D3652C" w:rsidRDefault="004165A8" w:rsidP="005E25D4">
      <w:pPr>
        <w:pStyle w:val="BodyText"/>
        <w:numPr>
          <w:ilvl w:val="0"/>
          <w:numId w:val="5"/>
        </w:numPr>
        <w:spacing w:line="360" w:lineRule="auto"/>
        <w:rPr>
          <w:szCs w:val="24"/>
        </w:rPr>
      </w:pPr>
      <w:r w:rsidRPr="00D3652C">
        <w:rPr>
          <w:szCs w:val="24"/>
        </w:rPr>
        <w:t xml:space="preserve">No </w:t>
      </w:r>
      <w:r w:rsidRPr="00D3652C">
        <w:rPr>
          <w:color w:val="000000"/>
          <w:spacing w:val="2"/>
          <w:szCs w:val="24"/>
        </w:rPr>
        <w:t xml:space="preserve">additional construction is necessary for </w:t>
      </w:r>
      <w:proofErr w:type="spellStart"/>
      <w:r w:rsidRPr="00D3652C">
        <w:rPr>
          <w:color w:val="000000"/>
          <w:spacing w:val="2"/>
          <w:szCs w:val="24"/>
        </w:rPr>
        <w:t>MiBroMa</w:t>
      </w:r>
      <w:proofErr w:type="spellEnd"/>
      <w:r w:rsidRPr="00D3652C">
        <w:rPr>
          <w:color w:val="000000"/>
          <w:spacing w:val="2"/>
          <w:szCs w:val="24"/>
        </w:rPr>
        <w:t xml:space="preserve"> to serve the requested area.</w:t>
      </w:r>
    </w:p>
    <w:p w14:paraId="2A644BBC" w14:textId="4F5609AE" w:rsidR="004165A8" w:rsidRPr="00D3652C" w:rsidRDefault="004165A8" w:rsidP="004165A8">
      <w:pPr>
        <w:pStyle w:val="BodyText"/>
        <w:spacing w:line="360" w:lineRule="auto"/>
        <w:rPr>
          <w:b/>
          <w:bCs/>
          <w:i/>
          <w:iCs/>
          <w:szCs w:val="24"/>
          <w:u w:val="single"/>
        </w:rPr>
      </w:pPr>
      <w:r w:rsidRPr="00D3652C">
        <w:rPr>
          <w:b/>
          <w:bCs/>
          <w:i/>
          <w:iCs/>
          <w:color w:val="000000"/>
          <w:spacing w:val="2"/>
          <w:szCs w:val="24"/>
          <w:u w:val="single"/>
        </w:rPr>
        <w:t>Need for Additional Service—TWC § 13.246(c)(2); 16 TAC §§ 24.227(e)(2)</w:t>
      </w:r>
      <w:r w:rsidR="0066484B" w:rsidRPr="00D3652C">
        <w:rPr>
          <w:b/>
          <w:bCs/>
          <w:i/>
          <w:iCs/>
          <w:color w:val="000000"/>
          <w:spacing w:val="2"/>
          <w:szCs w:val="24"/>
          <w:u w:val="single"/>
        </w:rPr>
        <w:t>,</w:t>
      </w:r>
      <w:r w:rsidRPr="00D3652C">
        <w:rPr>
          <w:b/>
          <w:bCs/>
          <w:i/>
          <w:iCs/>
          <w:color w:val="000000"/>
          <w:spacing w:val="2"/>
          <w:szCs w:val="24"/>
          <w:u w:val="single"/>
        </w:rPr>
        <w:t xml:space="preserve"> 24.239(h)(5)(B) </w:t>
      </w:r>
    </w:p>
    <w:p w14:paraId="30201578" w14:textId="691A2656" w:rsidR="004165A8" w:rsidRPr="00D3652C" w:rsidRDefault="001A4197" w:rsidP="005E25D4">
      <w:pPr>
        <w:pStyle w:val="BodyText"/>
        <w:numPr>
          <w:ilvl w:val="0"/>
          <w:numId w:val="5"/>
        </w:numPr>
        <w:spacing w:line="360" w:lineRule="auto"/>
        <w:rPr>
          <w:szCs w:val="24"/>
        </w:rPr>
      </w:pPr>
      <w:r w:rsidRPr="00D3652C">
        <w:rPr>
          <w:szCs w:val="24"/>
        </w:rPr>
        <w:t>There is a continuing need for service because Whispering Oaks is currently serving 69 existing water customers in the requested area.</w:t>
      </w:r>
    </w:p>
    <w:p w14:paraId="2B3DB2B8" w14:textId="386ED5C9" w:rsidR="001A4197" w:rsidRPr="00D3652C" w:rsidRDefault="001A4197" w:rsidP="005E25D4">
      <w:pPr>
        <w:pStyle w:val="BodyText"/>
        <w:numPr>
          <w:ilvl w:val="0"/>
          <w:numId w:val="5"/>
        </w:numPr>
        <w:spacing w:line="360" w:lineRule="auto"/>
        <w:rPr>
          <w:szCs w:val="24"/>
        </w:rPr>
      </w:pPr>
      <w:r w:rsidRPr="00D3652C">
        <w:rPr>
          <w:szCs w:val="24"/>
        </w:rPr>
        <w:t xml:space="preserve">There is </w:t>
      </w:r>
      <w:r w:rsidR="00147DFD">
        <w:rPr>
          <w:szCs w:val="24"/>
        </w:rPr>
        <w:t xml:space="preserve">no </w:t>
      </w:r>
      <w:r w:rsidRPr="00D3652C">
        <w:rPr>
          <w:szCs w:val="24"/>
        </w:rPr>
        <w:t>evidence of specific requests for additional service within the requested area.</w:t>
      </w:r>
    </w:p>
    <w:p w14:paraId="7E2545EA" w14:textId="447C1AF0" w:rsidR="001A4197" w:rsidRPr="00D3652C" w:rsidRDefault="001A4197" w:rsidP="001A4197">
      <w:pPr>
        <w:pStyle w:val="BodyText"/>
        <w:spacing w:line="360" w:lineRule="auto"/>
        <w:rPr>
          <w:b/>
          <w:bCs/>
          <w:i/>
          <w:iCs/>
          <w:szCs w:val="24"/>
          <w:u w:val="single"/>
        </w:rPr>
      </w:pPr>
      <w:r w:rsidRPr="00D3652C">
        <w:rPr>
          <w:b/>
          <w:bCs/>
          <w:i/>
          <w:iCs/>
          <w:szCs w:val="24"/>
          <w:u w:val="single"/>
        </w:rPr>
        <w:t>Effects of Approving the Transaction and Granting the Amendment—TWC § 13.246(c)(3); 16 TAC §§ 24.227(e)(3)</w:t>
      </w:r>
      <w:r w:rsidR="0066484B" w:rsidRPr="00D3652C">
        <w:rPr>
          <w:b/>
          <w:bCs/>
          <w:i/>
          <w:iCs/>
          <w:szCs w:val="24"/>
          <w:u w:val="single"/>
        </w:rPr>
        <w:t>,</w:t>
      </w:r>
      <w:r w:rsidRPr="00D3652C">
        <w:rPr>
          <w:b/>
          <w:bCs/>
          <w:i/>
          <w:iCs/>
          <w:szCs w:val="24"/>
          <w:u w:val="single"/>
        </w:rPr>
        <w:t xml:space="preserve"> 24.239(h)(5)(C)</w:t>
      </w:r>
    </w:p>
    <w:p w14:paraId="625B3FE5" w14:textId="61101625" w:rsidR="0066484B" w:rsidRPr="00D3652C" w:rsidRDefault="0066484B" w:rsidP="0066484B">
      <w:pPr>
        <w:pStyle w:val="BodyText"/>
        <w:numPr>
          <w:ilvl w:val="0"/>
          <w:numId w:val="5"/>
        </w:numPr>
        <w:spacing w:line="360" w:lineRule="auto"/>
        <w:rPr>
          <w:szCs w:val="24"/>
        </w:rPr>
      </w:pPr>
      <w:r w:rsidRPr="00D3652C">
        <w:rPr>
          <w:szCs w:val="24"/>
        </w:rPr>
        <w:t xml:space="preserve">Approving the transaction to proceed and granting the CCN amendment will obligate </w:t>
      </w:r>
      <w:proofErr w:type="spellStart"/>
      <w:r w:rsidRPr="00D3652C">
        <w:rPr>
          <w:szCs w:val="24"/>
        </w:rPr>
        <w:t>MiBroMa</w:t>
      </w:r>
      <w:proofErr w:type="spellEnd"/>
      <w:r w:rsidRPr="00D3652C">
        <w:rPr>
          <w:szCs w:val="24"/>
        </w:rPr>
        <w:t xml:space="preserve"> to continue serving Whispering </w:t>
      </w:r>
      <w:proofErr w:type="spellStart"/>
      <w:r w:rsidRPr="00D3652C">
        <w:rPr>
          <w:szCs w:val="24"/>
        </w:rPr>
        <w:t>Oaks’s</w:t>
      </w:r>
      <w:proofErr w:type="spellEnd"/>
      <w:r w:rsidRPr="00D3652C">
        <w:rPr>
          <w:szCs w:val="24"/>
        </w:rPr>
        <w:t xml:space="preserve"> existing water customers and will obligate </w:t>
      </w:r>
      <w:proofErr w:type="spellStart"/>
      <w:r w:rsidRPr="00D3652C">
        <w:rPr>
          <w:szCs w:val="24"/>
        </w:rPr>
        <w:t>MiBroMa</w:t>
      </w:r>
      <w:proofErr w:type="spellEnd"/>
      <w:r w:rsidRPr="00D3652C">
        <w:rPr>
          <w:szCs w:val="24"/>
        </w:rPr>
        <w:t xml:space="preserve"> to provide continuous and adequate service to current and future customers in the requested area.</w:t>
      </w:r>
    </w:p>
    <w:p w14:paraId="5FA1BEC3" w14:textId="722ADEA0" w:rsidR="001A4197" w:rsidRPr="00D3652C" w:rsidRDefault="0066484B" w:rsidP="005E25D4">
      <w:pPr>
        <w:pStyle w:val="BodyText"/>
        <w:numPr>
          <w:ilvl w:val="0"/>
          <w:numId w:val="5"/>
        </w:numPr>
        <w:spacing w:line="360" w:lineRule="auto"/>
        <w:rPr>
          <w:szCs w:val="24"/>
        </w:rPr>
      </w:pPr>
      <w:r w:rsidRPr="00D3652C">
        <w:rPr>
          <w:szCs w:val="24"/>
        </w:rPr>
        <w:t>Because this application is to transfer only existing facilities, customers, and service area, there will be no effect on any other retail public utility serving the proximate area.</w:t>
      </w:r>
    </w:p>
    <w:p w14:paraId="316C63E1" w14:textId="67676406" w:rsidR="0066484B" w:rsidRPr="00D3652C" w:rsidRDefault="0066484B" w:rsidP="005E25D4">
      <w:pPr>
        <w:pStyle w:val="BodyText"/>
        <w:numPr>
          <w:ilvl w:val="0"/>
          <w:numId w:val="5"/>
        </w:numPr>
        <w:spacing w:line="360" w:lineRule="auto"/>
        <w:rPr>
          <w:szCs w:val="24"/>
        </w:rPr>
      </w:pPr>
      <w:r w:rsidRPr="00D3652C">
        <w:rPr>
          <w:szCs w:val="24"/>
        </w:rPr>
        <w:t xml:space="preserve">There will </w:t>
      </w:r>
      <w:r w:rsidRPr="00D3652C">
        <w:rPr>
          <w:color w:val="000000"/>
          <w:szCs w:val="24"/>
        </w:rPr>
        <w:t xml:space="preserve">be no effect on landowners in the requested area because the requested area </w:t>
      </w:r>
      <w:proofErr w:type="gramStart"/>
      <w:r w:rsidRPr="00D3652C">
        <w:rPr>
          <w:color w:val="000000"/>
          <w:szCs w:val="24"/>
        </w:rPr>
        <w:t>are</w:t>
      </w:r>
      <w:proofErr w:type="gramEnd"/>
      <w:r w:rsidRPr="00D3652C">
        <w:rPr>
          <w:color w:val="000000"/>
          <w:szCs w:val="24"/>
        </w:rPr>
        <w:t xml:space="preserve"> currently certificated.</w:t>
      </w:r>
    </w:p>
    <w:p w14:paraId="1EB29E76" w14:textId="4C0FE818" w:rsidR="0066484B" w:rsidRPr="00D3652C" w:rsidRDefault="0066484B" w:rsidP="0066484B">
      <w:pPr>
        <w:pStyle w:val="BodyText"/>
        <w:spacing w:line="360" w:lineRule="auto"/>
        <w:rPr>
          <w:b/>
          <w:bCs/>
          <w:i/>
          <w:iCs/>
          <w:szCs w:val="24"/>
          <w:u w:val="single"/>
        </w:rPr>
      </w:pPr>
      <w:r w:rsidRPr="00D3652C">
        <w:rPr>
          <w:b/>
          <w:bCs/>
          <w:i/>
          <w:iCs/>
          <w:color w:val="000000"/>
          <w:szCs w:val="24"/>
          <w:u w:val="single"/>
        </w:rPr>
        <w:t>Ability to Serve: Managerial and Technical—TWC §§ 13.241(a)–(c), 13.246(c)(4), 13.301(b), (e)(2); 16 TAC §§ 24.227(a), (e)(4), 24.239(3), (h)(5)(D)</w:t>
      </w:r>
    </w:p>
    <w:p w14:paraId="1E68B346" w14:textId="4F216C6D" w:rsidR="0066484B" w:rsidRPr="00D3652C" w:rsidRDefault="0066484B" w:rsidP="005E25D4">
      <w:pPr>
        <w:pStyle w:val="BodyText"/>
        <w:numPr>
          <w:ilvl w:val="0"/>
          <w:numId w:val="5"/>
        </w:numPr>
        <w:spacing w:line="360" w:lineRule="auto"/>
        <w:rPr>
          <w:szCs w:val="24"/>
        </w:rPr>
      </w:pPr>
      <w:proofErr w:type="spellStart"/>
      <w:r w:rsidRPr="00D3652C">
        <w:rPr>
          <w:szCs w:val="24"/>
        </w:rPr>
        <w:t>MiBroMa</w:t>
      </w:r>
      <w:proofErr w:type="spellEnd"/>
      <w:r w:rsidRPr="00D3652C">
        <w:rPr>
          <w:szCs w:val="24"/>
        </w:rPr>
        <w:t xml:space="preserve"> will employ a TCEQ-licensed operator who will be responsible for the testing and operation of the public water system being transferred.</w:t>
      </w:r>
    </w:p>
    <w:p w14:paraId="50496E82" w14:textId="1758DEC4" w:rsidR="0066484B" w:rsidRPr="00D3652C" w:rsidRDefault="0066484B" w:rsidP="005E25D4">
      <w:pPr>
        <w:pStyle w:val="BodyText"/>
        <w:numPr>
          <w:ilvl w:val="0"/>
          <w:numId w:val="5"/>
        </w:numPr>
        <w:spacing w:line="360" w:lineRule="auto"/>
        <w:rPr>
          <w:szCs w:val="24"/>
        </w:rPr>
      </w:pPr>
      <w:r w:rsidRPr="00D3652C">
        <w:rPr>
          <w:szCs w:val="24"/>
        </w:rPr>
        <w:lastRenderedPageBreak/>
        <w:t xml:space="preserve">No additional construction is necessary for </w:t>
      </w:r>
      <w:proofErr w:type="spellStart"/>
      <w:r w:rsidRPr="00D3652C">
        <w:rPr>
          <w:szCs w:val="24"/>
        </w:rPr>
        <w:t>MiBroMa</w:t>
      </w:r>
      <w:proofErr w:type="spellEnd"/>
      <w:r w:rsidRPr="00D3652C">
        <w:rPr>
          <w:szCs w:val="24"/>
        </w:rPr>
        <w:t xml:space="preserve"> to provide service to the requested area.</w:t>
      </w:r>
    </w:p>
    <w:p w14:paraId="4766B9BA" w14:textId="7DE0AA9D" w:rsidR="0066484B" w:rsidRPr="00D3652C" w:rsidRDefault="0066484B" w:rsidP="005E25D4">
      <w:pPr>
        <w:pStyle w:val="BodyText"/>
        <w:numPr>
          <w:ilvl w:val="0"/>
          <w:numId w:val="5"/>
        </w:numPr>
        <w:spacing w:line="360" w:lineRule="auto"/>
        <w:rPr>
          <w:szCs w:val="24"/>
        </w:rPr>
      </w:pPr>
      <w:proofErr w:type="spellStart"/>
      <w:r w:rsidRPr="00D3652C">
        <w:rPr>
          <w:szCs w:val="24"/>
        </w:rPr>
        <w:t>MiBroMa</w:t>
      </w:r>
      <w:proofErr w:type="spellEnd"/>
      <w:r w:rsidRPr="00D3652C">
        <w:rPr>
          <w:szCs w:val="24"/>
        </w:rPr>
        <w:t xml:space="preserve"> has the technical and managerial capability to provide adequate and continuous service to the requested area.</w:t>
      </w:r>
    </w:p>
    <w:p w14:paraId="4283934E" w14:textId="2CCDB94E" w:rsidR="0066484B" w:rsidRPr="00D3652C" w:rsidRDefault="0066484B" w:rsidP="0066484B">
      <w:pPr>
        <w:pStyle w:val="BodyText"/>
        <w:spacing w:line="360" w:lineRule="auto"/>
        <w:rPr>
          <w:b/>
          <w:bCs/>
          <w:i/>
          <w:iCs/>
          <w:szCs w:val="24"/>
          <w:u w:val="single"/>
        </w:rPr>
      </w:pPr>
      <w:r w:rsidRPr="00D3652C">
        <w:rPr>
          <w:b/>
          <w:bCs/>
          <w:i/>
          <w:iCs/>
          <w:szCs w:val="24"/>
          <w:u w:val="single"/>
        </w:rPr>
        <w:t>Ability to Serve: Financial Ability and Stability—TWC § 13.241(a), 13.246(c)(6), 13.301(b); 16 TAC §§ 24.11(e), 24.227(a), (e)(6), 24.239(e), (h)(5)(F)</w:t>
      </w:r>
    </w:p>
    <w:p w14:paraId="568BFE1B" w14:textId="553374B8" w:rsidR="0066484B" w:rsidRPr="00D3652C" w:rsidRDefault="00C930BB" w:rsidP="005E25D4">
      <w:pPr>
        <w:pStyle w:val="BodyText"/>
        <w:numPr>
          <w:ilvl w:val="0"/>
          <w:numId w:val="5"/>
        </w:numPr>
        <w:spacing w:line="360" w:lineRule="auto"/>
        <w:rPr>
          <w:szCs w:val="24"/>
        </w:rPr>
      </w:pPr>
      <w:proofErr w:type="spellStart"/>
      <w:r w:rsidRPr="00D3652C">
        <w:rPr>
          <w:szCs w:val="24"/>
        </w:rPr>
        <w:t>MiBroMa</w:t>
      </w:r>
      <w:proofErr w:type="spellEnd"/>
      <w:r w:rsidRPr="00D3652C">
        <w:rPr>
          <w:szCs w:val="24"/>
        </w:rPr>
        <w:t xml:space="preserve"> </w:t>
      </w:r>
      <w:r w:rsidRPr="00D3652C">
        <w:rPr>
          <w:color w:val="000000"/>
          <w:szCs w:val="24"/>
        </w:rPr>
        <w:t>has a debt-to-equity ratio that is less than one, satisfying the leverage test.</w:t>
      </w:r>
    </w:p>
    <w:p w14:paraId="32118E23" w14:textId="3AB7E9F7" w:rsidR="00C930BB" w:rsidRPr="00D3652C" w:rsidRDefault="00C930BB" w:rsidP="005E25D4">
      <w:pPr>
        <w:pStyle w:val="BodyText"/>
        <w:numPr>
          <w:ilvl w:val="0"/>
          <w:numId w:val="5"/>
        </w:numPr>
        <w:spacing w:line="360" w:lineRule="auto"/>
        <w:rPr>
          <w:szCs w:val="24"/>
        </w:rPr>
      </w:pPr>
      <w:proofErr w:type="spellStart"/>
      <w:r w:rsidRPr="00D3652C">
        <w:rPr>
          <w:color w:val="000000"/>
          <w:szCs w:val="24"/>
        </w:rPr>
        <w:t>MiBroMa</w:t>
      </w:r>
      <w:proofErr w:type="spellEnd"/>
      <w:r w:rsidRPr="00D3652C">
        <w:rPr>
          <w:color w:val="000000"/>
          <w:szCs w:val="24"/>
        </w:rPr>
        <w:t xml:space="preserve"> demonstrated that it has sufficient cash available to cover any projected operations and maintenance shortages in the first five years of operations after completion of the transaction, satisfying the operations test.</w:t>
      </w:r>
    </w:p>
    <w:p w14:paraId="3C977DD9" w14:textId="3B9EA9DA" w:rsidR="00C930BB" w:rsidRPr="00D3652C" w:rsidRDefault="00C930BB" w:rsidP="005E25D4">
      <w:pPr>
        <w:pStyle w:val="BodyText"/>
        <w:numPr>
          <w:ilvl w:val="0"/>
          <w:numId w:val="5"/>
        </w:numPr>
        <w:spacing w:line="360" w:lineRule="auto"/>
        <w:rPr>
          <w:szCs w:val="24"/>
        </w:rPr>
      </w:pPr>
      <w:proofErr w:type="spellStart"/>
      <w:r w:rsidRPr="00D3652C">
        <w:rPr>
          <w:color w:val="000000"/>
          <w:szCs w:val="24"/>
        </w:rPr>
        <w:t>MiBroMa</w:t>
      </w:r>
      <w:proofErr w:type="spellEnd"/>
      <w:r w:rsidRPr="00D3652C">
        <w:rPr>
          <w:color w:val="000000"/>
          <w:szCs w:val="24"/>
        </w:rPr>
        <w:t xml:space="preserve"> demonstrated the financial ability and stability to provide continuous and adequate service to the requested area.</w:t>
      </w:r>
    </w:p>
    <w:p w14:paraId="0752CB2D" w14:textId="2B902896" w:rsidR="00C930BB" w:rsidRPr="00D3652C" w:rsidRDefault="00C930BB" w:rsidP="00C930BB">
      <w:pPr>
        <w:pStyle w:val="BodyText"/>
        <w:spacing w:line="360" w:lineRule="auto"/>
        <w:rPr>
          <w:b/>
          <w:bCs/>
          <w:i/>
          <w:iCs/>
          <w:szCs w:val="24"/>
          <w:u w:val="single"/>
        </w:rPr>
      </w:pPr>
      <w:r w:rsidRPr="00D3652C">
        <w:rPr>
          <w:b/>
          <w:bCs/>
          <w:i/>
          <w:iCs/>
          <w:color w:val="000000"/>
          <w:szCs w:val="24"/>
          <w:u w:val="single"/>
        </w:rPr>
        <w:t>Financial Assurance—TWC §§ 13.246(d), 13.301(c); 16 TAC §§ 24.227(f), 24.239(f)</w:t>
      </w:r>
    </w:p>
    <w:p w14:paraId="7F615D6A" w14:textId="74272C94" w:rsidR="00C930BB" w:rsidRPr="00D3652C" w:rsidRDefault="00C930BB" w:rsidP="005E25D4">
      <w:pPr>
        <w:pStyle w:val="BodyText"/>
        <w:numPr>
          <w:ilvl w:val="0"/>
          <w:numId w:val="5"/>
        </w:numPr>
        <w:spacing w:line="360" w:lineRule="auto"/>
        <w:rPr>
          <w:szCs w:val="24"/>
        </w:rPr>
      </w:pPr>
      <w:r w:rsidRPr="00D3652C">
        <w:rPr>
          <w:szCs w:val="24"/>
        </w:rPr>
        <w:t xml:space="preserve">There is no need to require </w:t>
      </w:r>
      <w:proofErr w:type="spellStart"/>
      <w:r w:rsidRPr="00D3652C">
        <w:rPr>
          <w:szCs w:val="24"/>
        </w:rPr>
        <w:t>MiBroMa</w:t>
      </w:r>
      <w:proofErr w:type="spellEnd"/>
      <w:r w:rsidRPr="00D3652C">
        <w:rPr>
          <w:szCs w:val="24"/>
        </w:rPr>
        <w:t xml:space="preserve"> to provide a bond or other financial assurance to ensure continuous and adequate service.</w:t>
      </w:r>
    </w:p>
    <w:p w14:paraId="1DE613DE" w14:textId="3488E566" w:rsidR="00C930BB" w:rsidRPr="00D3652C" w:rsidRDefault="00C930BB" w:rsidP="00C930BB">
      <w:pPr>
        <w:pStyle w:val="BodyText"/>
        <w:spacing w:line="360" w:lineRule="auto"/>
        <w:rPr>
          <w:b/>
          <w:bCs/>
          <w:i/>
          <w:iCs/>
          <w:szCs w:val="24"/>
          <w:u w:val="single"/>
        </w:rPr>
      </w:pPr>
      <w:r w:rsidRPr="00D3652C">
        <w:rPr>
          <w:b/>
          <w:bCs/>
          <w:i/>
          <w:iCs/>
          <w:szCs w:val="24"/>
          <w:u w:val="single"/>
        </w:rPr>
        <w:t>Regionalization or Consolidation—TWC § 13.241(d); 16 TAC § 24.227(b)</w:t>
      </w:r>
    </w:p>
    <w:p w14:paraId="46242834" w14:textId="262E92E5" w:rsidR="00C930BB" w:rsidRDefault="00C930BB" w:rsidP="005E25D4">
      <w:pPr>
        <w:pStyle w:val="BodyText"/>
        <w:numPr>
          <w:ilvl w:val="0"/>
          <w:numId w:val="5"/>
        </w:numPr>
        <w:spacing w:line="360" w:lineRule="auto"/>
        <w:rPr>
          <w:szCs w:val="24"/>
        </w:rPr>
      </w:pPr>
      <w:r w:rsidRPr="00D3652C">
        <w:rPr>
          <w:szCs w:val="24"/>
        </w:rPr>
        <w:t>Because the requested area will not require construction of a physically separate water</w:t>
      </w:r>
      <w:r w:rsidR="00147DFD">
        <w:rPr>
          <w:szCs w:val="24"/>
        </w:rPr>
        <w:t xml:space="preserve"> system</w:t>
      </w:r>
      <w:r w:rsidRPr="00D3652C">
        <w:rPr>
          <w:szCs w:val="24"/>
        </w:rPr>
        <w:t>, consideration of regionalization or consolidation is not required.</w:t>
      </w:r>
    </w:p>
    <w:p w14:paraId="5893FD62" w14:textId="77777777" w:rsidR="005D0C98" w:rsidRPr="00D3652C" w:rsidRDefault="005D0C98" w:rsidP="005D0C98">
      <w:pPr>
        <w:pStyle w:val="BodyText"/>
        <w:spacing w:line="360" w:lineRule="auto"/>
        <w:rPr>
          <w:b/>
          <w:bCs/>
          <w:i/>
          <w:iCs/>
          <w:szCs w:val="24"/>
          <w:u w:val="single"/>
        </w:rPr>
      </w:pPr>
      <w:r w:rsidRPr="00D3652C">
        <w:rPr>
          <w:b/>
          <w:bCs/>
          <w:i/>
          <w:iCs/>
          <w:szCs w:val="24"/>
          <w:u w:val="single"/>
        </w:rPr>
        <w:t xml:space="preserve">Feasibility of Obtaining Service from Adjacent Retail Public Utility—TWC § 13.246(c)(5); 16 TAC §§ 24.227(e)(5), 24.239(h)(5)(E) </w:t>
      </w:r>
    </w:p>
    <w:p w14:paraId="406C7C2E" w14:textId="7D0E6C45" w:rsidR="005D0C98" w:rsidRPr="00D3652C" w:rsidRDefault="005D0C98" w:rsidP="005D0C98">
      <w:pPr>
        <w:pStyle w:val="BodyText"/>
        <w:numPr>
          <w:ilvl w:val="0"/>
          <w:numId w:val="5"/>
        </w:numPr>
        <w:spacing w:line="360" w:lineRule="auto"/>
        <w:rPr>
          <w:szCs w:val="24"/>
        </w:rPr>
      </w:pPr>
      <w:r w:rsidRPr="00D3652C">
        <w:rPr>
          <w:szCs w:val="24"/>
        </w:rPr>
        <w:t xml:space="preserve">The requested area </w:t>
      </w:r>
      <w:r w:rsidR="00270884">
        <w:rPr>
          <w:szCs w:val="24"/>
        </w:rPr>
        <w:t>is</w:t>
      </w:r>
      <w:r w:rsidRPr="00D3652C">
        <w:rPr>
          <w:szCs w:val="24"/>
        </w:rPr>
        <w:t xml:space="preserve"> currently being served by Whispering Oaks and there will be no changes to land uses or existing CCN boundaries.</w:t>
      </w:r>
    </w:p>
    <w:p w14:paraId="1CE4D9EA" w14:textId="77777777" w:rsidR="005D0C98" w:rsidRPr="00D3652C" w:rsidRDefault="005D0C98" w:rsidP="005D0C98">
      <w:pPr>
        <w:pStyle w:val="BodyText"/>
        <w:numPr>
          <w:ilvl w:val="0"/>
          <w:numId w:val="5"/>
        </w:numPr>
        <w:spacing w:line="360" w:lineRule="auto"/>
        <w:rPr>
          <w:szCs w:val="24"/>
        </w:rPr>
      </w:pPr>
      <w:r w:rsidRPr="00D3652C">
        <w:rPr>
          <w:szCs w:val="24"/>
        </w:rPr>
        <w:t xml:space="preserve">Utilities </w:t>
      </w:r>
      <w:bookmarkStart w:id="1" w:name="_Hlk79657123"/>
      <w:r w:rsidRPr="00D3652C">
        <w:rPr>
          <w:szCs w:val="24"/>
        </w:rPr>
        <w:t>within a two-mile radius were noticed and no protests or requests to intervene were filed in this docket</w:t>
      </w:r>
      <w:bookmarkEnd w:id="1"/>
      <w:r w:rsidRPr="00D3652C">
        <w:rPr>
          <w:szCs w:val="24"/>
        </w:rPr>
        <w:t>.</w:t>
      </w:r>
    </w:p>
    <w:p w14:paraId="12889A63" w14:textId="7CEDFFC6" w:rsidR="005D0C98" w:rsidRPr="00D3652C" w:rsidRDefault="005D0C98" w:rsidP="005D0C98">
      <w:pPr>
        <w:pStyle w:val="BodyText"/>
        <w:numPr>
          <w:ilvl w:val="0"/>
          <w:numId w:val="5"/>
        </w:numPr>
        <w:spacing w:line="360" w:lineRule="auto"/>
        <w:rPr>
          <w:szCs w:val="24"/>
        </w:rPr>
      </w:pPr>
      <w:r w:rsidRPr="00D3652C">
        <w:rPr>
          <w:szCs w:val="24"/>
        </w:rPr>
        <w:t>Obtaining service from an adjacent retail public utility would likely increase costs to customers because new facilities would need to be constructed. At a minimum, an interconnect would need to be installed in order to connect to a neighboring retail public water utility.</w:t>
      </w:r>
    </w:p>
    <w:p w14:paraId="2E56F223" w14:textId="4C252442" w:rsidR="005D0C98" w:rsidRDefault="005D0C98" w:rsidP="005D0C98">
      <w:pPr>
        <w:pStyle w:val="BodyText"/>
        <w:numPr>
          <w:ilvl w:val="0"/>
          <w:numId w:val="5"/>
        </w:numPr>
        <w:spacing w:line="360" w:lineRule="auto"/>
        <w:rPr>
          <w:szCs w:val="24"/>
        </w:rPr>
      </w:pPr>
      <w:r w:rsidRPr="00D3652C">
        <w:rPr>
          <w:szCs w:val="24"/>
        </w:rPr>
        <w:t xml:space="preserve">It is not feasible to obtain service from an adjacent retail public utility. </w:t>
      </w:r>
    </w:p>
    <w:p w14:paraId="47ECE0F3" w14:textId="77777777" w:rsidR="006D457B" w:rsidRPr="005D0C98" w:rsidRDefault="006D457B" w:rsidP="006D457B">
      <w:pPr>
        <w:pStyle w:val="BodyText"/>
        <w:spacing w:line="360" w:lineRule="auto"/>
        <w:ind w:left="720"/>
        <w:rPr>
          <w:szCs w:val="24"/>
        </w:rPr>
      </w:pPr>
    </w:p>
    <w:p w14:paraId="4D94F57A" w14:textId="598990E5" w:rsidR="00C930BB" w:rsidRPr="00D3652C" w:rsidRDefault="00C930BB" w:rsidP="00C930BB">
      <w:pPr>
        <w:pStyle w:val="BodyText"/>
        <w:spacing w:line="360" w:lineRule="auto"/>
        <w:rPr>
          <w:b/>
          <w:bCs/>
          <w:i/>
          <w:iCs/>
          <w:szCs w:val="24"/>
          <w:u w:val="single"/>
        </w:rPr>
      </w:pPr>
      <w:r w:rsidRPr="00D3652C">
        <w:rPr>
          <w:b/>
          <w:bCs/>
          <w:i/>
          <w:iCs/>
          <w:szCs w:val="24"/>
          <w:u w:val="single"/>
        </w:rPr>
        <w:lastRenderedPageBreak/>
        <w:t xml:space="preserve">Environmental </w:t>
      </w:r>
      <w:r w:rsidR="002015D8" w:rsidRPr="00D3652C">
        <w:rPr>
          <w:b/>
          <w:bCs/>
          <w:i/>
          <w:iCs/>
          <w:szCs w:val="24"/>
          <w:u w:val="single"/>
        </w:rPr>
        <w:t>Integrity</w:t>
      </w:r>
      <w:r w:rsidRPr="00D3652C">
        <w:rPr>
          <w:b/>
          <w:bCs/>
          <w:i/>
          <w:iCs/>
          <w:szCs w:val="24"/>
          <w:u w:val="single"/>
        </w:rPr>
        <w:t xml:space="preserve"> and Effect on the Land—TWC § </w:t>
      </w:r>
      <w:r w:rsidR="00D771BF" w:rsidRPr="00D3652C">
        <w:rPr>
          <w:b/>
          <w:bCs/>
          <w:i/>
          <w:iCs/>
          <w:szCs w:val="24"/>
          <w:u w:val="single"/>
        </w:rPr>
        <w:t>13.246</w:t>
      </w:r>
      <w:r w:rsidR="00B87D4E" w:rsidRPr="00D3652C">
        <w:rPr>
          <w:b/>
          <w:bCs/>
          <w:i/>
          <w:iCs/>
          <w:szCs w:val="24"/>
          <w:u w:val="single"/>
        </w:rPr>
        <w:t>(c)(7), (c)(9); 16 TAC §§ 24.227(e)(7), (e)(9), 24.239(h)(5)(G)</w:t>
      </w:r>
    </w:p>
    <w:p w14:paraId="2795E332" w14:textId="517A4A56" w:rsidR="00C930BB" w:rsidRPr="00D3652C" w:rsidRDefault="00B87D4E" w:rsidP="005E25D4">
      <w:pPr>
        <w:pStyle w:val="BodyText"/>
        <w:numPr>
          <w:ilvl w:val="0"/>
          <w:numId w:val="5"/>
        </w:numPr>
        <w:spacing w:line="360" w:lineRule="auto"/>
        <w:rPr>
          <w:szCs w:val="24"/>
        </w:rPr>
      </w:pPr>
      <w:r w:rsidRPr="00D3652C">
        <w:rPr>
          <w:szCs w:val="24"/>
        </w:rPr>
        <w:t xml:space="preserve">The proposed transaction and CCN amendment will not affect environmental integrity </w:t>
      </w:r>
      <w:r w:rsidR="002958CC">
        <w:rPr>
          <w:szCs w:val="24"/>
        </w:rPr>
        <w:t>f</w:t>
      </w:r>
      <w:r w:rsidRPr="00D3652C">
        <w:rPr>
          <w:szCs w:val="24"/>
        </w:rPr>
        <w:t>or the land because customers will continue to be served using existing infrastructure and no additional construction is necessary.</w:t>
      </w:r>
    </w:p>
    <w:p w14:paraId="6E43CF82" w14:textId="0E291B5C" w:rsidR="00B87D4E" w:rsidRPr="00D3652C" w:rsidRDefault="00B87D4E" w:rsidP="00B87D4E">
      <w:pPr>
        <w:pStyle w:val="BodyText"/>
        <w:spacing w:line="360" w:lineRule="auto"/>
        <w:rPr>
          <w:b/>
          <w:bCs/>
          <w:i/>
          <w:iCs/>
          <w:szCs w:val="24"/>
          <w:u w:val="single"/>
        </w:rPr>
      </w:pPr>
      <w:r w:rsidRPr="00D3652C">
        <w:rPr>
          <w:b/>
          <w:bCs/>
          <w:i/>
          <w:iCs/>
          <w:szCs w:val="24"/>
          <w:u w:val="single"/>
        </w:rPr>
        <w:t xml:space="preserve">Improvement in Service or Lowering of Cost </w:t>
      </w:r>
      <w:r w:rsidR="00147DFD">
        <w:rPr>
          <w:b/>
          <w:bCs/>
          <w:i/>
          <w:iCs/>
          <w:szCs w:val="24"/>
          <w:u w:val="single"/>
        </w:rPr>
        <w:t>to</w:t>
      </w:r>
      <w:r w:rsidRPr="00D3652C">
        <w:rPr>
          <w:b/>
          <w:bCs/>
          <w:i/>
          <w:iCs/>
          <w:szCs w:val="24"/>
          <w:u w:val="single"/>
        </w:rPr>
        <w:t xml:space="preserve"> Consumers—TWC § 13.246(c)(8); 16 TAC § 24.227(e)(8), 24.239(h)(5)(H)</w:t>
      </w:r>
    </w:p>
    <w:p w14:paraId="2B124EB5" w14:textId="20A34BF1" w:rsidR="00B87D4E" w:rsidRPr="00D3652C" w:rsidRDefault="00B87D4E" w:rsidP="005E25D4">
      <w:pPr>
        <w:pStyle w:val="BodyText"/>
        <w:numPr>
          <w:ilvl w:val="0"/>
          <w:numId w:val="5"/>
        </w:numPr>
        <w:spacing w:line="360" w:lineRule="auto"/>
        <w:rPr>
          <w:szCs w:val="24"/>
        </w:rPr>
      </w:pPr>
      <w:r w:rsidRPr="00D3652C">
        <w:rPr>
          <w:szCs w:val="24"/>
        </w:rPr>
        <w:t>There will be no change in the quality of service or cost of service to consumers as a result of the transaction and CCN amendment.</w:t>
      </w:r>
    </w:p>
    <w:p w14:paraId="1C7E8AA3" w14:textId="3D9959B2" w:rsidR="00C10028" w:rsidRPr="00D3652C" w:rsidRDefault="00C10028" w:rsidP="00C10028">
      <w:pPr>
        <w:pStyle w:val="BodyText"/>
        <w:spacing w:line="360" w:lineRule="auto"/>
        <w:rPr>
          <w:szCs w:val="24"/>
        </w:rPr>
      </w:pPr>
    </w:p>
    <w:p w14:paraId="3F12CA45" w14:textId="3D3CB703" w:rsidR="00C10028" w:rsidRPr="00D3652C" w:rsidRDefault="00C10028" w:rsidP="00C10028">
      <w:pPr>
        <w:pStyle w:val="BodyText"/>
        <w:numPr>
          <w:ilvl w:val="0"/>
          <w:numId w:val="6"/>
        </w:numPr>
        <w:spacing w:line="360" w:lineRule="auto"/>
        <w:jc w:val="center"/>
        <w:rPr>
          <w:b/>
          <w:bCs/>
          <w:szCs w:val="24"/>
        </w:rPr>
      </w:pPr>
      <w:r w:rsidRPr="00D3652C">
        <w:rPr>
          <w:b/>
          <w:bCs/>
          <w:szCs w:val="24"/>
        </w:rPr>
        <w:t>Conclusions of law</w:t>
      </w:r>
    </w:p>
    <w:p w14:paraId="5D45B93E" w14:textId="429ECA61" w:rsidR="00C10028" w:rsidRPr="00D3652C" w:rsidRDefault="00C10028" w:rsidP="0047331C">
      <w:pPr>
        <w:pStyle w:val="BodyText"/>
        <w:spacing w:line="360" w:lineRule="auto"/>
        <w:ind w:firstLine="720"/>
        <w:rPr>
          <w:szCs w:val="24"/>
        </w:rPr>
      </w:pPr>
      <w:r w:rsidRPr="00D3652C">
        <w:rPr>
          <w:szCs w:val="24"/>
        </w:rPr>
        <w:t xml:space="preserve">The Commission makes the following conclusions of law. </w:t>
      </w:r>
    </w:p>
    <w:p w14:paraId="0F6BD763" w14:textId="77777777" w:rsidR="00C10028" w:rsidRPr="00D3652C" w:rsidRDefault="00C10028" w:rsidP="00C10028">
      <w:pPr>
        <w:pStyle w:val="BodyText"/>
        <w:numPr>
          <w:ilvl w:val="0"/>
          <w:numId w:val="10"/>
        </w:numPr>
        <w:spacing w:line="360" w:lineRule="auto"/>
        <w:ind w:left="720"/>
        <w:rPr>
          <w:szCs w:val="24"/>
        </w:rPr>
      </w:pPr>
      <w:r w:rsidRPr="00D3652C">
        <w:rPr>
          <w:szCs w:val="24"/>
        </w:rPr>
        <w:t>The applicants provided notice of the application that complies with TWC §§ 13.246 and 13.301(a)(2), and 16 TAC § 24.239.</w:t>
      </w:r>
    </w:p>
    <w:p w14:paraId="3732A544" w14:textId="2D5C98F7" w:rsidR="00C10028" w:rsidRPr="00C10028" w:rsidRDefault="00C10028" w:rsidP="00C10028">
      <w:pPr>
        <w:pStyle w:val="BodyText"/>
        <w:numPr>
          <w:ilvl w:val="0"/>
          <w:numId w:val="10"/>
        </w:numPr>
        <w:spacing w:line="360" w:lineRule="auto"/>
        <w:ind w:left="720"/>
        <w:rPr>
          <w:szCs w:val="24"/>
        </w:rPr>
      </w:pPr>
      <w:r w:rsidRPr="00C10028">
        <w:rPr>
          <w:szCs w:val="24"/>
        </w:rPr>
        <w:t xml:space="preserve">After consideration of the factors in TWC § 13.246(c) and 16 TAC §§ 24.227(e) and 24.239(h)(5), </w:t>
      </w:r>
      <w:proofErr w:type="spellStart"/>
      <w:r w:rsidR="0047331C" w:rsidRPr="00D3652C">
        <w:rPr>
          <w:szCs w:val="24"/>
        </w:rPr>
        <w:t>MiBroMa</w:t>
      </w:r>
      <w:proofErr w:type="spellEnd"/>
      <w:r w:rsidRPr="00C10028">
        <w:rPr>
          <w:szCs w:val="24"/>
        </w:rPr>
        <w:t xml:space="preserve"> demonstrated adequate financial, managerial, and technical capability for providing adequate and continuous retail water service to the requested area as required by TWC § 13.301(b) and 16 TAC § 24.239(e).</w:t>
      </w:r>
    </w:p>
    <w:p w14:paraId="60C6B185" w14:textId="555D53D7" w:rsidR="00C10028" w:rsidRPr="00D3652C" w:rsidRDefault="0047331C" w:rsidP="0047331C">
      <w:pPr>
        <w:pStyle w:val="BodyText"/>
        <w:numPr>
          <w:ilvl w:val="0"/>
          <w:numId w:val="10"/>
        </w:numPr>
        <w:spacing w:line="360" w:lineRule="auto"/>
        <w:ind w:left="720"/>
        <w:rPr>
          <w:szCs w:val="24"/>
        </w:rPr>
      </w:pPr>
      <w:proofErr w:type="spellStart"/>
      <w:r w:rsidRPr="00D3652C">
        <w:rPr>
          <w:szCs w:val="24"/>
        </w:rPr>
        <w:t>MiBroMa</w:t>
      </w:r>
      <w:proofErr w:type="spellEnd"/>
      <w:r w:rsidR="00C10028" w:rsidRPr="00C10028">
        <w:rPr>
          <w:szCs w:val="24"/>
        </w:rPr>
        <w:t xml:space="preserve"> and </w:t>
      </w:r>
      <w:r w:rsidRPr="00D3652C">
        <w:rPr>
          <w:szCs w:val="24"/>
        </w:rPr>
        <w:t>Whispering Oaks</w:t>
      </w:r>
      <w:r w:rsidR="00C10028" w:rsidRPr="00C10028">
        <w:rPr>
          <w:szCs w:val="24"/>
        </w:rPr>
        <w:t xml:space="preserve"> demonstrated that the sale and transfer of the facilities and service area held under water CCN number </w:t>
      </w:r>
      <w:r w:rsidRPr="00D3652C">
        <w:rPr>
          <w:szCs w:val="24"/>
        </w:rPr>
        <w:t>12446</w:t>
      </w:r>
      <w:r w:rsidR="00C10028" w:rsidRPr="00C10028">
        <w:rPr>
          <w:szCs w:val="24"/>
        </w:rPr>
        <w:t xml:space="preserve"> from </w:t>
      </w:r>
      <w:r w:rsidRPr="00D3652C">
        <w:rPr>
          <w:szCs w:val="24"/>
        </w:rPr>
        <w:t>Whispering Oaks</w:t>
      </w:r>
      <w:r w:rsidR="00C10028" w:rsidRPr="00C10028">
        <w:rPr>
          <w:szCs w:val="24"/>
        </w:rPr>
        <w:t xml:space="preserve"> to </w:t>
      </w:r>
      <w:proofErr w:type="spellStart"/>
      <w:r w:rsidRPr="00D3652C">
        <w:rPr>
          <w:szCs w:val="24"/>
        </w:rPr>
        <w:t>MiBroMa</w:t>
      </w:r>
      <w:proofErr w:type="spellEnd"/>
      <w:r w:rsidRPr="00D3652C">
        <w:rPr>
          <w:szCs w:val="24"/>
        </w:rPr>
        <w:t xml:space="preserve"> </w:t>
      </w:r>
      <w:r w:rsidR="00C10028" w:rsidRPr="00C10028">
        <w:rPr>
          <w:szCs w:val="24"/>
        </w:rPr>
        <w:t>is necessary for the service, accommodation, convenience, and safety of the public as required by TWC §§ 13.246(b) and 13.301(d) and (e).</w:t>
      </w:r>
    </w:p>
    <w:p w14:paraId="78663A24" w14:textId="04D16B85" w:rsidR="00CD22EF" w:rsidRPr="00D3652C" w:rsidRDefault="00CD22EF" w:rsidP="00CD22EF">
      <w:pPr>
        <w:pStyle w:val="BodyText"/>
        <w:spacing w:line="360" w:lineRule="auto"/>
        <w:rPr>
          <w:szCs w:val="24"/>
        </w:rPr>
      </w:pPr>
    </w:p>
    <w:p w14:paraId="71168B48" w14:textId="50A98761" w:rsidR="00CD22EF" w:rsidRPr="00D3652C" w:rsidRDefault="00CD22EF" w:rsidP="00CD22EF">
      <w:pPr>
        <w:pStyle w:val="BodyText"/>
        <w:numPr>
          <w:ilvl w:val="0"/>
          <w:numId w:val="6"/>
        </w:numPr>
        <w:spacing w:line="360" w:lineRule="auto"/>
        <w:jc w:val="center"/>
        <w:rPr>
          <w:b/>
          <w:bCs/>
          <w:szCs w:val="24"/>
        </w:rPr>
      </w:pPr>
      <w:r w:rsidRPr="00D3652C">
        <w:rPr>
          <w:b/>
          <w:bCs/>
          <w:szCs w:val="24"/>
        </w:rPr>
        <w:t>Ordering Paragraphs</w:t>
      </w:r>
    </w:p>
    <w:p w14:paraId="12BB811D" w14:textId="0182A2A6" w:rsidR="00CD22EF" w:rsidRPr="00D3652C" w:rsidRDefault="00CD22EF" w:rsidP="00545E67">
      <w:pPr>
        <w:pStyle w:val="BodyText"/>
        <w:spacing w:line="360" w:lineRule="auto"/>
        <w:ind w:firstLine="720"/>
        <w:rPr>
          <w:szCs w:val="24"/>
        </w:rPr>
      </w:pPr>
      <w:r w:rsidRPr="00D3652C">
        <w:rPr>
          <w:szCs w:val="24"/>
        </w:rPr>
        <w:t xml:space="preserve">In accordance with these findings of fact and conclusions of law, the Commission issues the following orders. </w:t>
      </w:r>
    </w:p>
    <w:p w14:paraId="634F9585" w14:textId="73179331" w:rsidR="00CD22EF" w:rsidRPr="00D3652C" w:rsidRDefault="00CD22EF" w:rsidP="00545E67">
      <w:pPr>
        <w:pStyle w:val="BodyText"/>
        <w:numPr>
          <w:ilvl w:val="0"/>
          <w:numId w:val="12"/>
        </w:numPr>
        <w:spacing w:line="360" w:lineRule="auto"/>
        <w:ind w:left="720" w:hanging="720"/>
        <w:rPr>
          <w:szCs w:val="24"/>
        </w:rPr>
      </w:pPr>
      <w:r w:rsidRPr="00D3652C">
        <w:rPr>
          <w:szCs w:val="24"/>
        </w:rPr>
        <w:t xml:space="preserve">The sale is approved and the transaction between </w:t>
      </w:r>
      <w:r w:rsidR="00D3652C" w:rsidRPr="00D3652C">
        <w:rPr>
          <w:szCs w:val="24"/>
        </w:rPr>
        <w:t>Whispering Oaks</w:t>
      </w:r>
      <w:r w:rsidRPr="00D3652C">
        <w:rPr>
          <w:szCs w:val="24"/>
        </w:rPr>
        <w:t xml:space="preserve"> and </w:t>
      </w:r>
      <w:proofErr w:type="spellStart"/>
      <w:r w:rsidR="00D3652C" w:rsidRPr="00D3652C">
        <w:rPr>
          <w:szCs w:val="24"/>
        </w:rPr>
        <w:t>MiBroMa</w:t>
      </w:r>
      <w:proofErr w:type="spellEnd"/>
      <w:r w:rsidRPr="00D3652C">
        <w:rPr>
          <w:szCs w:val="24"/>
        </w:rPr>
        <w:t xml:space="preserve"> may proceed and be consummated.</w:t>
      </w:r>
    </w:p>
    <w:p w14:paraId="7F280DB8" w14:textId="77777777" w:rsidR="00CD22EF" w:rsidRPr="00CD22EF" w:rsidRDefault="00CD22EF" w:rsidP="00545E67">
      <w:pPr>
        <w:pStyle w:val="BodyText"/>
        <w:numPr>
          <w:ilvl w:val="0"/>
          <w:numId w:val="12"/>
        </w:numPr>
        <w:spacing w:line="360" w:lineRule="auto"/>
        <w:ind w:left="720" w:hanging="720"/>
        <w:rPr>
          <w:szCs w:val="24"/>
        </w:rPr>
      </w:pPr>
      <w:r w:rsidRPr="00CD22EF">
        <w:rPr>
          <w:szCs w:val="24"/>
        </w:rPr>
        <w:t>As soon as possible after the effective date of the transaction, but not later than 30 days after the effective date, the applicants must file proof that the transaction has been consummated and customer deposits, if any, have been addressed.</w:t>
      </w:r>
    </w:p>
    <w:p w14:paraId="3EA33618" w14:textId="77777777" w:rsidR="00CD22EF" w:rsidRPr="00CD22EF" w:rsidRDefault="00CD22EF" w:rsidP="00545E67">
      <w:pPr>
        <w:pStyle w:val="BodyText"/>
        <w:numPr>
          <w:ilvl w:val="0"/>
          <w:numId w:val="12"/>
        </w:numPr>
        <w:spacing w:line="360" w:lineRule="auto"/>
        <w:ind w:left="720" w:hanging="720"/>
        <w:rPr>
          <w:szCs w:val="24"/>
        </w:rPr>
      </w:pPr>
      <w:r w:rsidRPr="00CD22EF">
        <w:rPr>
          <w:szCs w:val="24"/>
        </w:rPr>
        <w:lastRenderedPageBreak/>
        <w:t>The applicants have 180 days to complete the transaction.</w:t>
      </w:r>
    </w:p>
    <w:p w14:paraId="165F0014" w14:textId="77777777" w:rsidR="00CD22EF" w:rsidRPr="00CD22EF" w:rsidRDefault="00CD22EF" w:rsidP="00545E67">
      <w:pPr>
        <w:pStyle w:val="BodyText"/>
        <w:numPr>
          <w:ilvl w:val="0"/>
          <w:numId w:val="12"/>
        </w:numPr>
        <w:spacing w:line="360" w:lineRule="auto"/>
        <w:ind w:left="720" w:hanging="720"/>
        <w:rPr>
          <w:szCs w:val="24"/>
        </w:rPr>
      </w:pPr>
      <w:r w:rsidRPr="00CD22EF">
        <w:rPr>
          <w:szCs w:val="24"/>
        </w:rPr>
        <w:t>Under 16 TAC § 24.239(m), if the transaction is not consummated within this 180-day period, or an extension is not granted, this approval is void and the applicants will have to reapply for approval.</w:t>
      </w:r>
    </w:p>
    <w:p w14:paraId="5592AC12" w14:textId="546505FC" w:rsidR="00CD22EF" w:rsidRPr="00CD22EF" w:rsidRDefault="00CD22EF" w:rsidP="00545E67">
      <w:pPr>
        <w:pStyle w:val="BodyText"/>
        <w:numPr>
          <w:ilvl w:val="0"/>
          <w:numId w:val="12"/>
        </w:numPr>
        <w:spacing w:line="360" w:lineRule="auto"/>
        <w:ind w:left="720" w:hanging="720"/>
        <w:rPr>
          <w:szCs w:val="24"/>
        </w:rPr>
      </w:pPr>
      <w:r w:rsidRPr="00CD22EF">
        <w:rPr>
          <w:szCs w:val="24"/>
        </w:rPr>
        <w:t xml:space="preserve">The applicants are advised that the requested area and associated facilities will remain under water CCN number </w:t>
      </w:r>
      <w:r w:rsidR="00D3652C" w:rsidRPr="00D3652C">
        <w:rPr>
          <w:szCs w:val="24"/>
        </w:rPr>
        <w:t>12446</w:t>
      </w:r>
      <w:r w:rsidRPr="00CD22EF">
        <w:rPr>
          <w:szCs w:val="24"/>
        </w:rPr>
        <w:t xml:space="preserve"> and be held by </w:t>
      </w:r>
      <w:r w:rsidR="00D3652C" w:rsidRPr="00D3652C">
        <w:rPr>
          <w:szCs w:val="24"/>
        </w:rPr>
        <w:t>Whispering Oaks</w:t>
      </w:r>
      <w:r w:rsidRPr="00CD22EF">
        <w:rPr>
          <w:szCs w:val="24"/>
        </w:rPr>
        <w:t xml:space="preserve"> until the merger and transfer transaction is complete, in accordance with Commission rules.</w:t>
      </w:r>
    </w:p>
    <w:p w14:paraId="76E02034" w14:textId="6164F82F" w:rsidR="00CD22EF" w:rsidRPr="00CD22EF" w:rsidRDefault="00CD22EF" w:rsidP="00545E67">
      <w:pPr>
        <w:pStyle w:val="BodyText"/>
        <w:numPr>
          <w:ilvl w:val="0"/>
          <w:numId w:val="12"/>
        </w:numPr>
        <w:spacing w:line="360" w:lineRule="auto"/>
        <w:ind w:left="720" w:hanging="720"/>
        <w:rPr>
          <w:szCs w:val="24"/>
        </w:rPr>
      </w:pPr>
      <w:r w:rsidRPr="00CD22EF">
        <w:rPr>
          <w:szCs w:val="24"/>
        </w:rPr>
        <w:t xml:space="preserve">Following final Commission approval of the transaction, </w:t>
      </w:r>
      <w:r w:rsidR="00D3652C" w:rsidRPr="00D3652C">
        <w:rPr>
          <w:szCs w:val="24"/>
        </w:rPr>
        <w:t xml:space="preserve">Whispering </w:t>
      </w:r>
      <w:proofErr w:type="spellStart"/>
      <w:r w:rsidR="00D3652C" w:rsidRPr="00D3652C">
        <w:rPr>
          <w:szCs w:val="24"/>
        </w:rPr>
        <w:t>Oaks’s</w:t>
      </w:r>
      <w:proofErr w:type="spellEnd"/>
      <w:r w:rsidRPr="00CD22EF">
        <w:rPr>
          <w:szCs w:val="24"/>
        </w:rPr>
        <w:t xml:space="preserve"> water </w:t>
      </w:r>
      <w:proofErr w:type="spellStart"/>
      <w:r w:rsidRPr="00CD22EF">
        <w:rPr>
          <w:szCs w:val="24"/>
        </w:rPr>
        <w:t>CCN</w:t>
      </w:r>
      <w:proofErr w:type="spellEnd"/>
      <w:r w:rsidRPr="00CD22EF">
        <w:rPr>
          <w:szCs w:val="24"/>
        </w:rPr>
        <w:t xml:space="preserve"> number </w:t>
      </w:r>
      <w:r w:rsidR="00D3652C" w:rsidRPr="00D3652C">
        <w:rPr>
          <w:szCs w:val="24"/>
        </w:rPr>
        <w:t>12446</w:t>
      </w:r>
      <w:r w:rsidRPr="00CD22EF">
        <w:rPr>
          <w:szCs w:val="24"/>
        </w:rPr>
        <w:t xml:space="preserve"> will be transferred to </w:t>
      </w:r>
      <w:proofErr w:type="spellStart"/>
      <w:r w:rsidR="00D3652C" w:rsidRPr="00D3652C">
        <w:rPr>
          <w:szCs w:val="24"/>
        </w:rPr>
        <w:t>MiBroMa</w:t>
      </w:r>
      <w:proofErr w:type="spellEnd"/>
      <w:r w:rsidRPr="00CD22EF">
        <w:rPr>
          <w:szCs w:val="24"/>
        </w:rPr>
        <w:t>.</w:t>
      </w:r>
    </w:p>
    <w:p w14:paraId="0F4059CA" w14:textId="77777777" w:rsidR="00CD22EF" w:rsidRPr="00CD22EF" w:rsidRDefault="00CD22EF" w:rsidP="00545E67">
      <w:pPr>
        <w:pStyle w:val="BodyText"/>
        <w:numPr>
          <w:ilvl w:val="0"/>
          <w:numId w:val="12"/>
        </w:numPr>
        <w:spacing w:line="360" w:lineRule="auto"/>
        <w:ind w:left="720" w:hanging="720"/>
        <w:rPr>
          <w:szCs w:val="24"/>
        </w:rPr>
      </w:pPr>
      <w:r w:rsidRPr="00CD22EF">
        <w:rPr>
          <w:szCs w:val="24"/>
        </w:rPr>
        <w:t>In an effort to finalize this case as soon as possible, the applicants must continue to file monthly updates regarding the status of the closing and submit documents evidencing that the transaction was consummated.</w:t>
      </w:r>
    </w:p>
    <w:p w14:paraId="0BA670B5" w14:textId="5A0B46A7" w:rsidR="00CD22EF" w:rsidRPr="00D3652C" w:rsidRDefault="00CD22EF" w:rsidP="00545E67">
      <w:pPr>
        <w:pStyle w:val="BodyText"/>
        <w:numPr>
          <w:ilvl w:val="0"/>
          <w:numId w:val="12"/>
        </w:numPr>
        <w:spacing w:line="360" w:lineRule="auto"/>
        <w:ind w:left="720" w:hanging="720"/>
        <w:rPr>
          <w:szCs w:val="24"/>
        </w:rPr>
      </w:pPr>
      <w:r w:rsidRPr="00D3652C">
        <w:rPr>
          <w:szCs w:val="24"/>
        </w:rPr>
        <w:t>Within 15 days following the filing of the applicants</w:t>
      </w:r>
      <w:r w:rsidR="00D3652C" w:rsidRPr="00D3652C">
        <w:rPr>
          <w:szCs w:val="24"/>
        </w:rPr>
        <w:t>’</w:t>
      </w:r>
      <w:r w:rsidRPr="00D3652C">
        <w:rPr>
          <w:szCs w:val="24"/>
        </w:rPr>
        <w:t xml:space="preserve"> proof that the transaction has been consummated and customer deposits, if any, have been addressed, Commission Staff must file a recommendation regarding the sufficiency of the documents and propose a procedural schedule for continued processing of this docket.</w:t>
      </w:r>
    </w:p>
    <w:p w14:paraId="13BBF5DD" w14:textId="78A55A32" w:rsidR="00990E0F" w:rsidRPr="00D3652C" w:rsidRDefault="00990E0F" w:rsidP="00D3652C">
      <w:pPr>
        <w:tabs>
          <w:tab w:val="left" w:pos="4608"/>
        </w:tabs>
        <w:textAlignment w:val="baseline"/>
        <w:rPr>
          <w:szCs w:val="24"/>
        </w:rPr>
      </w:pPr>
    </w:p>
    <w:p w14:paraId="7A821B3C" w14:textId="6C5BBC5D" w:rsidR="00D3652C" w:rsidRPr="00D3652C" w:rsidRDefault="00D3652C" w:rsidP="00D3652C">
      <w:pPr>
        <w:tabs>
          <w:tab w:val="left" w:pos="4608"/>
        </w:tabs>
        <w:textAlignment w:val="baseline"/>
        <w:rPr>
          <w:szCs w:val="24"/>
        </w:rPr>
      </w:pPr>
    </w:p>
    <w:p w14:paraId="16562776" w14:textId="35C0C166" w:rsidR="00D3652C" w:rsidRPr="00D3652C" w:rsidRDefault="00D3652C" w:rsidP="00D3652C">
      <w:pPr>
        <w:ind w:firstLine="720"/>
        <w:textAlignment w:val="baseline"/>
        <w:rPr>
          <w:b/>
          <w:bCs/>
          <w:szCs w:val="24"/>
        </w:rPr>
      </w:pPr>
      <w:r w:rsidRPr="00D3652C">
        <w:rPr>
          <w:b/>
          <w:bCs/>
          <w:szCs w:val="24"/>
        </w:rPr>
        <w:t>Signed at Austin, Texas, on the ____ day of _____ 2021</w:t>
      </w:r>
    </w:p>
    <w:p w14:paraId="2B12B811" w14:textId="082C3CBF" w:rsidR="00D3652C" w:rsidRPr="00D3652C" w:rsidRDefault="00D3652C" w:rsidP="00D3652C">
      <w:pPr>
        <w:tabs>
          <w:tab w:val="left" w:pos="4608"/>
        </w:tabs>
        <w:textAlignment w:val="baseline"/>
        <w:rPr>
          <w:b/>
          <w:bCs/>
          <w:szCs w:val="24"/>
        </w:rPr>
      </w:pPr>
    </w:p>
    <w:p w14:paraId="24231353" w14:textId="09BADC76" w:rsidR="00D3652C" w:rsidRPr="00D3652C" w:rsidRDefault="00D3652C" w:rsidP="00D3652C">
      <w:pPr>
        <w:ind w:left="4320"/>
        <w:textAlignment w:val="baseline"/>
        <w:rPr>
          <w:b/>
          <w:bCs/>
          <w:szCs w:val="24"/>
        </w:rPr>
      </w:pPr>
      <w:r w:rsidRPr="00D3652C">
        <w:rPr>
          <w:b/>
          <w:bCs/>
          <w:szCs w:val="24"/>
        </w:rPr>
        <w:t>PUBLIC UTILITY COMMISSION OF TEXAS</w:t>
      </w:r>
    </w:p>
    <w:sectPr w:rsidR="00D3652C" w:rsidRPr="00D3652C" w:rsidSect="001F6CF7">
      <w:headerReference w:type="default" r:id="rId8"/>
      <w:footerReference w:type="even" r:id="rId9"/>
      <w:footerReference w:type="defaul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64C38" w14:textId="77777777" w:rsidR="00C27386" w:rsidRDefault="00C27386" w:rsidP="00C27386">
      <w:r>
        <w:separator/>
      </w:r>
    </w:p>
  </w:endnote>
  <w:endnote w:type="continuationSeparator" w:id="0">
    <w:p w14:paraId="7BAC683F" w14:textId="77777777" w:rsidR="00C27386" w:rsidRDefault="00C27386" w:rsidP="00C2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9A97F" w14:textId="77777777" w:rsidR="009C1544" w:rsidRDefault="00410D3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8616D" w14:textId="77777777" w:rsidR="009C1544" w:rsidRDefault="00543B8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16"/>
      </w:rPr>
      <w:id w:val="-1142029239"/>
      <w:docPartObj>
        <w:docPartGallery w:val="Page Numbers (Bottom of Page)"/>
        <w:docPartUnique/>
      </w:docPartObj>
    </w:sdtPr>
    <w:sdtEndPr/>
    <w:sdtContent>
      <w:sdt>
        <w:sdtPr>
          <w:rPr>
            <w:szCs w:val="16"/>
          </w:rPr>
          <w:id w:val="1728636285"/>
          <w:docPartObj>
            <w:docPartGallery w:val="Page Numbers (Top of Page)"/>
            <w:docPartUnique/>
          </w:docPartObj>
        </w:sdtPr>
        <w:sdtEndPr/>
        <w:sdtContent>
          <w:p w14:paraId="0BA8DC92" w14:textId="77777777" w:rsidR="000C71C2" w:rsidRPr="00C27386" w:rsidRDefault="00410D3E">
            <w:pPr>
              <w:pStyle w:val="Footer"/>
              <w:jc w:val="center"/>
              <w:rPr>
                <w:szCs w:val="16"/>
              </w:rPr>
            </w:pPr>
            <w:r w:rsidRPr="00C27386">
              <w:rPr>
                <w:szCs w:val="16"/>
              </w:rPr>
              <w:t xml:space="preserve">Page </w:t>
            </w:r>
            <w:r w:rsidRPr="00C27386">
              <w:rPr>
                <w:szCs w:val="16"/>
              </w:rPr>
              <w:fldChar w:fldCharType="begin"/>
            </w:r>
            <w:r w:rsidRPr="00C27386">
              <w:rPr>
                <w:szCs w:val="16"/>
              </w:rPr>
              <w:instrText xml:space="preserve"> PAGE </w:instrText>
            </w:r>
            <w:r w:rsidRPr="00C27386">
              <w:rPr>
                <w:szCs w:val="16"/>
              </w:rPr>
              <w:fldChar w:fldCharType="separate"/>
            </w:r>
            <w:r w:rsidRPr="00C27386">
              <w:rPr>
                <w:noProof/>
                <w:szCs w:val="16"/>
              </w:rPr>
              <w:t>2</w:t>
            </w:r>
            <w:r w:rsidRPr="00C27386">
              <w:rPr>
                <w:szCs w:val="16"/>
              </w:rPr>
              <w:fldChar w:fldCharType="end"/>
            </w:r>
            <w:r w:rsidRPr="00C27386">
              <w:rPr>
                <w:szCs w:val="16"/>
              </w:rPr>
              <w:t xml:space="preserve"> of </w:t>
            </w:r>
            <w:r w:rsidRPr="00C27386">
              <w:rPr>
                <w:szCs w:val="16"/>
              </w:rPr>
              <w:fldChar w:fldCharType="begin"/>
            </w:r>
            <w:r w:rsidRPr="00C27386">
              <w:rPr>
                <w:szCs w:val="16"/>
              </w:rPr>
              <w:instrText xml:space="preserve"> NUMPAGES  </w:instrText>
            </w:r>
            <w:r w:rsidRPr="00C27386">
              <w:rPr>
                <w:szCs w:val="16"/>
              </w:rPr>
              <w:fldChar w:fldCharType="separate"/>
            </w:r>
            <w:r w:rsidRPr="00C27386">
              <w:rPr>
                <w:noProof/>
                <w:szCs w:val="16"/>
              </w:rPr>
              <w:t>2</w:t>
            </w:r>
            <w:r w:rsidRPr="00C27386">
              <w:rPr>
                <w:szCs w:val="16"/>
              </w:rPr>
              <w:fldChar w:fldCharType="end"/>
            </w:r>
          </w:p>
        </w:sdtContent>
      </w:sdt>
    </w:sdtContent>
  </w:sdt>
  <w:p w14:paraId="6822860F" w14:textId="77777777" w:rsidR="009C1544" w:rsidRDefault="00543B8F" w:rsidP="00215F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5B902" w14:textId="77777777" w:rsidR="00C27386" w:rsidRDefault="00C27386" w:rsidP="00C27386">
      <w:r>
        <w:separator/>
      </w:r>
    </w:p>
  </w:footnote>
  <w:footnote w:type="continuationSeparator" w:id="0">
    <w:p w14:paraId="04C9E347" w14:textId="77777777" w:rsidR="00C27386" w:rsidRDefault="00C27386" w:rsidP="00C2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5E0D7" w14:textId="77777777" w:rsidR="00F329A6" w:rsidRPr="003836C7" w:rsidRDefault="00543B8F" w:rsidP="00215FBA">
    <w:pPr>
      <w:pStyle w:val="Header"/>
      <w:jc w:val="right"/>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F70208"/>
    <w:multiLevelType w:val="hybridMultilevel"/>
    <w:tmpl w:val="303239FA"/>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2" w15:restartNumberingAfterBreak="0">
    <w:nsid w:val="27192943"/>
    <w:multiLevelType w:val="hybridMultilevel"/>
    <w:tmpl w:val="21065326"/>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FC72BB"/>
    <w:multiLevelType w:val="hybridMultilevel"/>
    <w:tmpl w:val="E624A10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A1BD8"/>
    <w:multiLevelType w:val="hybridMultilevel"/>
    <w:tmpl w:val="D6DC61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63B1372"/>
    <w:multiLevelType w:val="multilevel"/>
    <w:tmpl w:val="3F167B4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207394"/>
    <w:multiLevelType w:val="hybridMultilevel"/>
    <w:tmpl w:val="66702C82"/>
    <w:lvl w:ilvl="0" w:tplc="59D0F1D8">
      <w:start w:val="2"/>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90E35"/>
    <w:multiLevelType w:val="multilevel"/>
    <w:tmpl w:val="6FB62BFA"/>
    <w:lvl w:ilvl="0">
      <w:start w:val="2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7E326F"/>
    <w:multiLevelType w:val="multilevel"/>
    <w:tmpl w:val="2A16DA8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536AA9"/>
    <w:multiLevelType w:val="multilevel"/>
    <w:tmpl w:val="46CEB5C6"/>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930F30"/>
    <w:multiLevelType w:val="multilevel"/>
    <w:tmpl w:val="C9B8537E"/>
    <w:lvl w:ilvl="0">
      <w:start w:val="4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A91C0E"/>
    <w:multiLevelType w:val="hybridMultilevel"/>
    <w:tmpl w:val="8328230C"/>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746B9A"/>
    <w:multiLevelType w:val="hybridMultilevel"/>
    <w:tmpl w:val="08C02E3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3"/>
  </w:num>
  <w:num w:numId="4">
    <w:abstractNumId w:val="6"/>
  </w:num>
  <w:num w:numId="5">
    <w:abstractNumId w:val="1"/>
  </w:num>
  <w:num w:numId="6">
    <w:abstractNumId w:val="11"/>
  </w:num>
  <w:num w:numId="7">
    <w:abstractNumId w:val="9"/>
  </w:num>
  <w:num w:numId="8">
    <w:abstractNumId w:val="7"/>
  </w:num>
  <w:num w:numId="9">
    <w:abstractNumId w:val="10"/>
  </w:num>
  <w:num w:numId="10">
    <w:abstractNumId w:val="0"/>
  </w:num>
  <w:num w:numId="11">
    <w:abstractNumId w:val="5"/>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099"/>
    <w:rsid w:val="000009B2"/>
    <w:rsid w:val="00036E46"/>
    <w:rsid w:val="00042E88"/>
    <w:rsid w:val="00055BA0"/>
    <w:rsid w:val="0007218F"/>
    <w:rsid w:val="000C2E7F"/>
    <w:rsid w:val="000D4CDC"/>
    <w:rsid w:val="000E7A88"/>
    <w:rsid w:val="000E7DDC"/>
    <w:rsid w:val="00115BDA"/>
    <w:rsid w:val="00147DFD"/>
    <w:rsid w:val="00166ED8"/>
    <w:rsid w:val="001A4197"/>
    <w:rsid w:val="001B7061"/>
    <w:rsid w:val="001C0B53"/>
    <w:rsid w:val="001C2BC6"/>
    <w:rsid w:val="001C4A47"/>
    <w:rsid w:val="001D0FCA"/>
    <w:rsid w:val="002015D8"/>
    <w:rsid w:val="00202847"/>
    <w:rsid w:val="00210757"/>
    <w:rsid w:val="002519D0"/>
    <w:rsid w:val="00262700"/>
    <w:rsid w:val="00270884"/>
    <w:rsid w:val="002958CC"/>
    <w:rsid w:val="002C3E84"/>
    <w:rsid w:val="002C6F60"/>
    <w:rsid w:val="00303EAB"/>
    <w:rsid w:val="0031269F"/>
    <w:rsid w:val="00327FB1"/>
    <w:rsid w:val="00335A27"/>
    <w:rsid w:val="00336045"/>
    <w:rsid w:val="00342F23"/>
    <w:rsid w:val="00365986"/>
    <w:rsid w:val="00365EA6"/>
    <w:rsid w:val="00395FCF"/>
    <w:rsid w:val="003E6E41"/>
    <w:rsid w:val="003E7CF9"/>
    <w:rsid w:val="004038D5"/>
    <w:rsid w:val="00405471"/>
    <w:rsid w:val="00410D3E"/>
    <w:rsid w:val="00411063"/>
    <w:rsid w:val="004165A8"/>
    <w:rsid w:val="00421B8C"/>
    <w:rsid w:val="00433393"/>
    <w:rsid w:val="00441DE5"/>
    <w:rsid w:val="004436BF"/>
    <w:rsid w:val="00462F31"/>
    <w:rsid w:val="00467E56"/>
    <w:rsid w:val="0047331C"/>
    <w:rsid w:val="0047627F"/>
    <w:rsid w:val="004A2EE4"/>
    <w:rsid w:val="004A43B9"/>
    <w:rsid w:val="004A51DD"/>
    <w:rsid w:val="004C3A39"/>
    <w:rsid w:val="004C677F"/>
    <w:rsid w:val="004D24EE"/>
    <w:rsid w:val="004E07BB"/>
    <w:rsid w:val="004F200C"/>
    <w:rsid w:val="005319CB"/>
    <w:rsid w:val="00543B8F"/>
    <w:rsid w:val="00545E67"/>
    <w:rsid w:val="00547B18"/>
    <w:rsid w:val="0055262D"/>
    <w:rsid w:val="00596429"/>
    <w:rsid w:val="005A2A5E"/>
    <w:rsid w:val="005D0B31"/>
    <w:rsid w:val="005D0C98"/>
    <w:rsid w:val="005D17DD"/>
    <w:rsid w:val="005E25D4"/>
    <w:rsid w:val="005F0E2B"/>
    <w:rsid w:val="005F253C"/>
    <w:rsid w:val="00603B95"/>
    <w:rsid w:val="00625A6E"/>
    <w:rsid w:val="00630139"/>
    <w:rsid w:val="006545E4"/>
    <w:rsid w:val="00663B30"/>
    <w:rsid w:val="0066484B"/>
    <w:rsid w:val="0068047A"/>
    <w:rsid w:val="00683D05"/>
    <w:rsid w:val="00690FB0"/>
    <w:rsid w:val="00692A83"/>
    <w:rsid w:val="006A2874"/>
    <w:rsid w:val="006C3169"/>
    <w:rsid w:val="006C7741"/>
    <w:rsid w:val="006D457B"/>
    <w:rsid w:val="006D71D3"/>
    <w:rsid w:val="006E28B3"/>
    <w:rsid w:val="006E7603"/>
    <w:rsid w:val="0070084B"/>
    <w:rsid w:val="00712FAF"/>
    <w:rsid w:val="00735022"/>
    <w:rsid w:val="007526AD"/>
    <w:rsid w:val="0075336C"/>
    <w:rsid w:val="00754FA9"/>
    <w:rsid w:val="00773421"/>
    <w:rsid w:val="00773F97"/>
    <w:rsid w:val="007D39C2"/>
    <w:rsid w:val="007F5C91"/>
    <w:rsid w:val="00805C98"/>
    <w:rsid w:val="00862754"/>
    <w:rsid w:val="00885E8B"/>
    <w:rsid w:val="008A62F2"/>
    <w:rsid w:val="008F0360"/>
    <w:rsid w:val="008F6D1E"/>
    <w:rsid w:val="00990E0F"/>
    <w:rsid w:val="009B27EE"/>
    <w:rsid w:val="009B445F"/>
    <w:rsid w:val="009C3037"/>
    <w:rsid w:val="009C3D05"/>
    <w:rsid w:val="009D0771"/>
    <w:rsid w:val="009E6A9E"/>
    <w:rsid w:val="00A1610D"/>
    <w:rsid w:val="00A6360A"/>
    <w:rsid w:val="00A80FD0"/>
    <w:rsid w:val="00A8248E"/>
    <w:rsid w:val="00AA201F"/>
    <w:rsid w:val="00AE288E"/>
    <w:rsid w:val="00AF3590"/>
    <w:rsid w:val="00B075EC"/>
    <w:rsid w:val="00B129CE"/>
    <w:rsid w:val="00B32BFD"/>
    <w:rsid w:val="00B33E1D"/>
    <w:rsid w:val="00B44C94"/>
    <w:rsid w:val="00B87D4E"/>
    <w:rsid w:val="00B9455B"/>
    <w:rsid w:val="00BD011C"/>
    <w:rsid w:val="00BD07F9"/>
    <w:rsid w:val="00BF4CA1"/>
    <w:rsid w:val="00C10028"/>
    <w:rsid w:val="00C1308F"/>
    <w:rsid w:val="00C142DD"/>
    <w:rsid w:val="00C21AD5"/>
    <w:rsid w:val="00C27386"/>
    <w:rsid w:val="00C37F88"/>
    <w:rsid w:val="00C87E3F"/>
    <w:rsid w:val="00C930BB"/>
    <w:rsid w:val="00CB1F77"/>
    <w:rsid w:val="00CB56A7"/>
    <w:rsid w:val="00CC65FB"/>
    <w:rsid w:val="00CD22EF"/>
    <w:rsid w:val="00CF4E2F"/>
    <w:rsid w:val="00D35930"/>
    <w:rsid w:val="00D3652C"/>
    <w:rsid w:val="00D51BC7"/>
    <w:rsid w:val="00D70D2D"/>
    <w:rsid w:val="00D771BF"/>
    <w:rsid w:val="00DA17A9"/>
    <w:rsid w:val="00DC0936"/>
    <w:rsid w:val="00DC681D"/>
    <w:rsid w:val="00E03DC5"/>
    <w:rsid w:val="00E13F48"/>
    <w:rsid w:val="00E3305B"/>
    <w:rsid w:val="00E91377"/>
    <w:rsid w:val="00E92194"/>
    <w:rsid w:val="00EC65C7"/>
    <w:rsid w:val="00EE68F1"/>
    <w:rsid w:val="00F02C48"/>
    <w:rsid w:val="00F15C6D"/>
    <w:rsid w:val="00F20AB4"/>
    <w:rsid w:val="00F2151D"/>
    <w:rsid w:val="00F26E3A"/>
    <w:rsid w:val="00F453C0"/>
    <w:rsid w:val="00F67028"/>
    <w:rsid w:val="00F74B43"/>
    <w:rsid w:val="00F75099"/>
    <w:rsid w:val="00FA3398"/>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C90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099"/>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F75099"/>
    <w:pPr>
      <w:keepNext/>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F75099"/>
    <w:pPr>
      <w:keepNext/>
      <w:jc w:val="center"/>
    </w:pPr>
    <w:rPr>
      <w:b/>
      <w:caps/>
      <w:sz w:val="28"/>
    </w:rPr>
  </w:style>
  <w:style w:type="paragraph" w:styleId="Footer">
    <w:name w:val="footer"/>
    <w:basedOn w:val="Normal"/>
    <w:link w:val="FooterChar"/>
    <w:uiPriority w:val="99"/>
    <w:rsid w:val="00F750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F75099"/>
    <w:rPr>
      <w:rFonts w:ascii="Times New Roman" w:eastAsia="Times New Roman" w:hAnsi="Times New Roman" w:cs="Times New Roman"/>
      <w:sz w:val="16"/>
      <w:szCs w:val="20"/>
    </w:rPr>
  </w:style>
  <w:style w:type="paragraph" w:styleId="Header">
    <w:name w:val="header"/>
    <w:basedOn w:val="Normal"/>
    <w:link w:val="HeaderChar"/>
    <w:uiPriority w:val="99"/>
    <w:rsid w:val="00F75099"/>
    <w:pPr>
      <w:tabs>
        <w:tab w:val="center" w:pos="4680"/>
        <w:tab w:val="right" w:pos="9360"/>
      </w:tabs>
    </w:pPr>
  </w:style>
  <w:style w:type="character" w:customStyle="1" w:styleId="HeaderChar">
    <w:name w:val="Header Char"/>
    <w:basedOn w:val="DefaultParagraphFont"/>
    <w:link w:val="Header"/>
    <w:uiPriority w:val="99"/>
    <w:rsid w:val="00F75099"/>
    <w:rPr>
      <w:rFonts w:ascii="Times New Roman" w:eastAsia="Times New Roman" w:hAnsi="Times New Roman" w:cs="Times New Roman"/>
      <w:sz w:val="24"/>
      <w:szCs w:val="20"/>
    </w:rPr>
  </w:style>
  <w:style w:type="paragraph" w:customStyle="1" w:styleId="Normaldouble">
    <w:name w:val="Normal double"/>
    <w:basedOn w:val="Normal"/>
    <w:link w:val="NormaldoubleChar"/>
    <w:rsid w:val="00F75099"/>
    <w:pPr>
      <w:spacing w:line="480" w:lineRule="auto"/>
    </w:pPr>
  </w:style>
  <w:style w:type="character" w:styleId="PageNumber">
    <w:name w:val="page number"/>
    <w:basedOn w:val="DefaultParagraphFont"/>
    <w:rsid w:val="00F75099"/>
  </w:style>
  <w:style w:type="paragraph" w:styleId="ListParagraph">
    <w:name w:val="List Paragraph"/>
    <w:basedOn w:val="Normal"/>
    <w:uiPriority w:val="34"/>
    <w:qFormat/>
    <w:rsid w:val="00F75099"/>
    <w:pPr>
      <w:ind w:left="720"/>
      <w:contextualSpacing/>
    </w:pPr>
  </w:style>
  <w:style w:type="character" w:customStyle="1" w:styleId="NormaldoubleChar">
    <w:name w:val="Normal double Char"/>
    <w:link w:val="Normaldouble"/>
    <w:locked/>
    <w:rsid w:val="00F75099"/>
    <w:rPr>
      <w:rFonts w:ascii="Times New Roman" w:eastAsia="Times New Roman" w:hAnsi="Times New Roman" w:cs="Times New Roman"/>
      <w:sz w:val="24"/>
      <w:szCs w:val="20"/>
    </w:rPr>
  </w:style>
  <w:style w:type="paragraph" w:customStyle="1" w:styleId="Docketstyle">
    <w:name w:val="Docket style"/>
    <w:basedOn w:val="Normal"/>
    <w:rsid w:val="00F75099"/>
    <w:pPr>
      <w:keepNext/>
      <w:tabs>
        <w:tab w:val="center" w:pos="4770"/>
        <w:tab w:val="left" w:pos="5400"/>
      </w:tabs>
      <w:spacing w:line="288" w:lineRule="auto"/>
    </w:pPr>
    <w:rPr>
      <w:b/>
      <w:caps/>
    </w:rPr>
  </w:style>
  <w:style w:type="character" w:customStyle="1" w:styleId="Heading2Char">
    <w:name w:val="Heading 2 Char"/>
    <w:basedOn w:val="DefaultParagraphFont"/>
    <w:link w:val="Heading2"/>
    <w:rsid w:val="00F75099"/>
    <w:rPr>
      <w:rFonts w:ascii="Times New Roman" w:eastAsia="Times New Roman" w:hAnsi="Times New Roman" w:cs="Times New Roman"/>
      <w:b/>
      <w:sz w:val="24"/>
      <w:szCs w:val="20"/>
      <w:u w:val="single"/>
    </w:rPr>
  </w:style>
  <w:style w:type="paragraph" w:styleId="BodyText">
    <w:name w:val="Body Text"/>
    <w:basedOn w:val="Normal"/>
    <w:link w:val="BodyTextChar"/>
    <w:rsid w:val="00F75099"/>
    <w:pPr>
      <w:spacing w:line="480" w:lineRule="auto"/>
    </w:pPr>
  </w:style>
  <w:style w:type="character" w:customStyle="1" w:styleId="BodyTextChar">
    <w:name w:val="Body Text Char"/>
    <w:basedOn w:val="DefaultParagraphFont"/>
    <w:link w:val="BodyText"/>
    <w:rsid w:val="00F7509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A5F3-671F-40F9-8455-AD82F382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2241</Words>
  <Characters>12778</Characters>
  <Application>Microsoft Office Word</Application>
  <DocSecurity>0</DocSecurity>
  <Lines>106</Lines>
  <Paragraphs>29</Paragraphs>
  <ScaleCrop>false</ScaleCrop>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2021-08-16T15:42:00Z</dcterms:created>
  <dcterms:modified xsi:type="dcterms:W3CDTF">2021-08-16T15:43:00Z</dcterms:modified>
</cp:coreProperties>
</file>